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5E" w:rsidRDefault="00DE195E" w:rsidP="00DE195E">
      <w:pPr>
        <w:pStyle w:val="Textoindependiente"/>
        <w:widowControl w:val="0"/>
        <w:tabs>
          <w:tab w:val="left" w:pos="7797"/>
        </w:tabs>
        <w:spacing w:line="280" w:lineRule="atLeast"/>
        <w:jc w:val="center"/>
        <w:rPr>
          <w:rFonts w:ascii="Arial Narrow" w:hAnsi="Arial Narrow" w:cs="Arial"/>
          <w:b/>
          <w:bCs/>
        </w:rPr>
      </w:pPr>
    </w:p>
    <w:p w:rsidR="00DE195E" w:rsidRDefault="00DE195E" w:rsidP="00DE195E">
      <w:pPr>
        <w:pStyle w:val="Textoindependiente"/>
        <w:widowControl w:val="0"/>
        <w:tabs>
          <w:tab w:val="left" w:pos="7797"/>
        </w:tabs>
        <w:spacing w:line="280" w:lineRule="atLeast"/>
        <w:jc w:val="center"/>
        <w:rPr>
          <w:rFonts w:ascii="Arial Narrow" w:hAnsi="Arial Narrow" w:cs="Arial"/>
          <w:b/>
          <w:bCs/>
        </w:rPr>
      </w:pPr>
    </w:p>
    <w:p w:rsidR="00DE195E" w:rsidRDefault="00DE195E" w:rsidP="00DE195E">
      <w:pPr>
        <w:pStyle w:val="Textoindependiente"/>
        <w:widowControl w:val="0"/>
        <w:tabs>
          <w:tab w:val="left" w:pos="7797"/>
        </w:tabs>
        <w:spacing w:line="280" w:lineRule="atLeast"/>
        <w:jc w:val="center"/>
        <w:rPr>
          <w:rFonts w:ascii="Arial Narrow" w:hAnsi="Arial Narrow" w:cs="Arial"/>
          <w:b/>
          <w:bCs/>
        </w:rPr>
      </w:pPr>
    </w:p>
    <w:p w:rsidR="00DE195E" w:rsidRDefault="00DE195E" w:rsidP="00DE195E">
      <w:pPr>
        <w:pStyle w:val="Textoindependiente"/>
        <w:widowControl w:val="0"/>
        <w:tabs>
          <w:tab w:val="left" w:pos="7797"/>
        </w:tabs>
        <w:spacing w:line="280" w:lineRule="atLeast"/>
        <w:jc w:val="center"/>
        <w:rPr>
          <w:rFonts w:ascii="Arial Narrow" w:hAnsi="Arial Narrow" w:cs="Arial"/>
          <w:b/>
          <w:bCs/>
        </w:rPr>
      </w:pPr>
    </w:p>
    <w:p w:rsidR="00DE195E" w:rsidRDefault="00DE195E" w:rsidP="00DE195E">
      <w:pPr>
        <w:pStyle w:val="Textoindependiente"/>
        <w:widowControl w:val="0"/>
        <w:tabs>
          <w:tab w:val="left" w:pos="7797"/>
        </w:tabs>
        <w:spacing w:line="280" w:lineRule="atLeast"/>
        <w:jc w:val="center"/>
        <w:rPr>
          <w:rFonts w:ascii="Arial Narrow" w:hAnsi="Arial Narrow" w:cs="Arial"/>
          <w:b/>
          <w:bCs/>
        </w:rPr>
      </w:pPr>
    </w:p>
    <w:p w:rsidR="00217A25" w:rsidRDefault="00217A25" w:rsidP="00DE195E">
      <w:pPr>
        <w:pStyle w:val="Textoindependiente"/>
        <w:widowControl w:val="0"/>
        <w:tabs>
          <w:tab w:val="left" w:pos="7797"/>
        </w:tabs>
        <w:spacing w:line="280" w:lineRule="atLeast"/>
        <w:jc w:val="center"/>
        <w:rPr>
          <w:rFonts w:ascii="Arial Narrow" w:hAnsi="Arial Narrow" w:cs="Arial"/>
          <w:b/>
          <w:bCs/>
        </w:rPr>
      </w:pPr>
    </w:p>
    <w:p w:rsidR="00217A25" w:rsidRDefault="00217A25" w:rsidP="00217A25">
      <w:pPr>
        <w:pStyle w:val="Textoindependiente"/>
        <w:widowControl w:val="0"/>
        <w:tabs>
          <w:tab w:val="left" w:pos="7797"/>
        </w:tabs>
        <w:spacing w:line="280" w:lineRule="atLeast"/>
        <w:jc w:val="center"/>
      </w:pPr>
      <w:r>
        <w:rPr>
          <w:rFonts w:ascii="Arial Narrow" w:hAnsi="Arial Narrow" w:cs="Arial"/>
          <w:b/>
          <w:bCs/>
        </w:rPr>
        <w:t>“</w:t>
      </w:r>
      <w:r>
        <w:rPr>
          <w:rFonts w:ascii="Arial Narrow" w:hAnsi="Arial Narrow" w:cs="Arial"/>
          <w:b/>
          <w:bCs/>
          <w:i/>
        </w:rPr>
        <w:t xml:space="preserve">Por medio de </w:t>
      </w:r>
      <w:r w:rsidR="00E61BB2">
        <w:rPr>
          <w:rFonts w:ascii="Arial Narrow" w:hAnsi="Arial Narrow" w:cs="Arial"/>
          <w:b/>
          <w:bCs/>
          <w:i/>
        </w:rPr>
        <w:t>la cual se precisan los límites</w:t>
      </w:r>
      <w:r>
        <w:rPr>
          <w:rFonts w:ascii="Arial Narrow" w:hAnsi="Arial Narrow" w:cs="Arial"/>
          <w:b/>
          <w:bCs/>
          <w:i/>
        </w:rPr>
        <w:t xml:space="preserve"> del Santuario de Fauna y Flora Flamencos</w:t>
      </w:r>
      <w:r>
        <w:rPr>
          <w:rFonts w:ascii="Arial Narrow" w:hAnsi="Arial Narrow" w:cs="Arial"/>
          <w:b/>
          <w:bCs/>
        </w:rPr>
        <w:t xml:space="preserve">” </w:t>
      </w:r>
    </w:p>
    <w:p w:rsidR="00217A25" w:rsidRPr="006D6452" w:rsidRDefault="00217A25" w:rsidP="00217A25">
      <w:pPr>
        <w:pStyle w:val="Textoindependiente"/>
        <w:widowControl w:val="0"/>
        <w:tabs>
          <w:tab w:val="left" w:pos="7797"/>
        </w:tabs>
        <w:spacing w:line="280" w:lineRule="atLeast"/>
        <w:jc w:val="center"/>
        <w:rPr>
          <w:b/>
          <w:i/>
        </w:rPr>
      </w:pPr>
    </w:p>
    <w:p w:rsidR="00217A25" w:rsidRDefault="00217A25" w:rsidP="00217A25">
      <w:pPr>
        <w:jc w:val="center"/>
        <w:rPr>
          <w:rFonts w:ascii="Arial Narrow" w:hAnsi="Arial Narrow" w:cs="Arial"/>
          <w:b/>
        </w:rPr>
      </w:pPr>
    </w:p>
    <w:p w:rsidR="00217A25" w:rsidRDefault="00217A25" w:rsidP="00217A25">
      <w:pPr>
        <w:jc w:val="center"/>
        <w:rPr>
          <w:rFonts w:ascii="Arial Narrow" w:hAnsi="Arial Narrow" w:cs="Arial"/>
          <w:b/>
        </w:rPr>
      </w:pPr>
    </w:p>
    <w:p w:rsidR="00217A25" w:rsidRDefault="00217A25" w:rsidP="00217A25">
      <w:pPr>
        <w:jc w:val="center"/>
      </w:pPr>
      <w:r>
        <w:rPr>
          <w:rFonts w:ascii="Arial Narrow" w:hAnsi="Arial Narrow" w:cs="Arial"/>
          <w:b/>
        </w:rPr>
        <w:t>EL MINISTRO DE AMBIENTE Y DESARROLLO SOSTENIBLE</w:t>
      </w:r>
    </w:p>
    <w:p w:rsidR="00217A25" w:rsidRDefault="00217A25" w:rsidP="00217A25">
      <w:pPr>
        <w:rPr>
          <w:rFonts w:ascii="Arial Narrow" w:hAnsi="Arial Narrow" w:cs="Arial"/>
        </w:rPr>
      </w:pPr>
    </w:p>
    <w:p w:rsidR="00217A25" w:rsidRDefault="00217A25" w:rsidP="00217A25">
      <w:pPr>
        <w:rPr>
          <w:rFonts w:ascii="Arial Narrow" w:hAnsi="Arial Narrow" w:cs="Arial"/>
        </w:rPr>
      </w:pPr>
    </w:p>
    <w:p w:rsidR="00217A25" w:rsidRDefault="00217A25" w:rsidP="00217A25">
      <w:pPr>
        <w:overflowPunct w:val="0"/>
        <w:autoSpaceDE w:val="0"/>
        <w:jc w:val="both"/>
        <w:rPr>
          <w:rFonts w:ascii="Arial Narrow" w:hAnsi="Arial Narrow" w:cs="Arial"/>
        </w:rPr>
      </w:pPr>
      <w:r>
        <w:rPr>
          <w:rFonts w:ascii="Arial Narrow" w:hAnsi="Arial Narrow" w:cs="Arial"/>
        </w:rPr>
        <w:t xml:space="preserve">En ejercicio de sus facultades constitucionales </w:t>
      </w:r>
      <w:bookmarkStart w:id="0" w:name="_GoBack"/>
      <w:bookmarkEnd w:id="0"/>
      <w:r>
        <w:rPr>
          <w:rFonts w:ascii="Arial Narrow" w:hAnsi="Arial Narrow" w:cs="Arial"/>
        </w:rPr>
        <w:t>y legales, en especial de las conferidas en el artículo 334 del Decreto Ley 2811 de 1974, el artículo 5 numeral 18 de la Ley 99 de 1993, numeral 14 del artículo 2 del Decreto Ley 3570 de 2011 y en los artículos 2.2.2.1.2.2 y 2.2.2.1.9.1. del Decreto 1076 de 2015, y</w:t>
      </w:r>
    </w:p>
    <w:p w:rsidR="00217A25" w:rsidRDefault="00217A25" w:rsidP="00217A25">
      <w:pPr>
        <w:overflowPunct w:val="0"/>
        <w:autoSpaceDE w:val="0"/>
        <w:jc w:val="both"/>
        <w:rPr>
          <w:rFonts w:ascii="Arial Narrow" w:hAnsi="Arial Narrow" w:cs="Arial"/>
        </w:rPr>
      </w:pPr>
    </w:p>
    <w:p w:rsidR="00217A25" w:rsidRDefault="00217A25" w:rsidP="00217A25">
      <w:pPr>
        <w:overflowPunct w:val="0"/>
        <w:autoSpaceDE w:val="0"/>
        <w:jc w:val="center"/>
        <w:rPr>
          <w:rFonts w:ascii="Arial Narrow" w:hAnsi="Arial Narrow" w:cs="Arial"/>
          <w:b/>
          <w:color w:val="000000"/>
        </w:rPr>
      </w:pPr>
    </w:p>
    <w:p w:rsidR="00217A25" w:rsidRDefault="00217A25" w:rsidP="00217A25">
      <w:pPr>
        <w:overflowPunct w:val="0"/>
        <w:autoSpaceDE w:val="0"/>
        <w:jc w:val="center"/>
        <w:rPr>
          <w:rFonts w:ascii="Arial Narrow" w:hAnsi="Arial Narrow" w:cs="Arial"/>
          <w:b/>
          <w:color w:val="000000"/>
        </w:rPr>
      </w:pPr>
    </w:p>
    <w:p w:rsidR="00217A25" w:rsidRDefault="00217A25" w:rsidP="00217A25">
      <w:pPr>
        <w:overflowPunct w:val="0"/>
        <w:autoSpaceDE w:val="0"/>
        <w:jc w:val="center"/>
        <w:rPr>
          <w:rFonts w:ascii="Arial Narrow" w:hAnsi="Arial Narrow" w:cs="Arial"/>
          <w:b/>
          <w:color w:val="000000"/>
        </w:rPr>
      </w:pPr>
      <w:r>
        <w:rPr>
          <w:rFonts w:ascii="Arial Narrow" w:hAnsi="Arial Narrow" w:cs="Arial"/>
          <w:b/>
          <w:color w:val="000000"/>
        </w:rPr>
        <w:t>CONSIDERANDO:</w:t>
      </w:r>
    </w:p>
    <w:p w:rsidR="00217A25" w:rsidRDefault="00217A25" w:rsidP="00217A25">
      <w:pPr>
        <w:overflowPunct w:val="0"/>
        <w:autoSpaceDE w:val="0"/>
        <w:jc w:val="center"/>
        <w:rPr>
          <w:rFonts w:ascii="Arial Narrow" w:hAnsi="Arial Narrow" w:cs="Arial"/>
          <w:b/>
          <w:color w:val="000000"/>
        </w:rPr>
      </w:pPr>
    </w:p>
    <w:p w:rsidR="00217A25" w:rsidRPr="00217A25" w:rsidRDefault="00217A25" w:rsidP="00217A25">
      <w:pPr>
        <w:overflowPunct w:val="0"/>
        <w:autoSpaceDE w:val="0"/>
        <w:jc w:val="center"/>
        <w:rPr>
          <w:rFonts w:ascii="Arial Narrow" w:hAnsi="Arial Narrow" w:cs="Arial"/>
          <w:b/>
          <w:color w:val="000000"/>
        </w:rPr>
      </w:pPr>
    </w:p>
    <w:p w:rsidR="00217A25" w:rsidRPr="00837837" w:rsidRDefault="00217A25" w:rsidP="00217A25">
      <w:pPr>
        <w:jc w:val="both"/>
      </w:pPr>
      <w:r>
        <w:rPr>
          <w:rFonts w:ascii="Arial Narrow" w:hAnsi="Arial Narrow" w:cs="Arial"/>
        </w:rPr>
        <w:t xml:space="preserve">Que el Instituto Nacional de los Recursos Naturales Renovables y del Ambiente – INDERENA – a través del Acuerdo 30 del 02 de mayo de 1977, reservó, alinderó y declaró como Santuario de Flora y de Fauna un área ubicada en el Departamento de la Guajira  y dispuso en su artículo primero: </w:t>
      </w:r>
      <w:r>
        <w:rPr>
          <w:rFonts w:ascii="Arial Narrow" w:hAnsi="Arial Narrow" w:cs="Arial"/>
          <w:i/>
        </w:rPr>
        <w:t>“Con el objeto de preservar especies de comunidades vegetales y animales con fines científicos y educativos, para conservar recursos genéticos de la flora y fauna nacional, delimítase y resérvase, un área de SIETE MIL (7.000) hectáreas de superficie aproximada, que se denominará Santuario de Flora y de Fauna LOS FLAMENCOS, ubicada dentro de la jurisdicción municipal de Riohacha en el Departamento de la Guajira (…)”</w:t>
      </w:r>
      <w:r>
        <w:rPr>
          <w:rFonts w:ascii="Arial Narrow" w:hAnsi="Arial Narrow" w:cs="Arial"/>
        </w:rPr>
        <w:t>.</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el Acuerdo en mención fue aprobado por el Ministerio de Agricultura través de la Resolución 169 del 02 de mayo de 1977, publicada en el Diario Oficial 34811 del 23 de junio de 1977. </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la decisión adoptada se motivó en los fines previstos en el artículo 328 del Decreto Ley 2811 de 1974 y se desarrolló bajo los criterios contemplados en el artículo 6 del Decreto 622 de 1977 compilado por el Decreto 1076 de 2015 en el artículo 2.2.2.1.9.1 y con el concepto favorable emitido por la Academia Colombiana de Ciencias Exactas, Físicas y Naturales. </w:t>
      </w:r>
    </w:p>
    <w:p w:rsidR="00217A25" w:rsidRPr="00940E4A" w:rsidRDefault="00217A25" w:rsidP="00217A25">
      <w:pPr>
        <w:jc w:val="both"/>
        <w:rPr>
          <w:rFonts w:ascii="Arial Narrow" w:hAnsi="Arial Narrow" w:cs="Arial"/>
        </w:rPr>
      </w:pPr>
    </w:p>
    <w:p w:rsidR="00217A25" w:rsidRDefault="00217A25" w:rsidP="00217A25">
      <w:pPr>
        <w:spacing w:after="60"/>
        <w:jc w:val="both"/>
        <w:rPr>
          <w:rFonts w:ascii="Arial Narrow" w:hAnsi="Arial Narrow" w:cs="Arial"/>
        </w:rPr>
      </w:pPr>
      <w:r>
        <w:rPr>
          <w:rFonts w:ascii="Arial Narrow" w:hAnsi="Arial Narrow" w:cs="Arial"/>
        </w:rPr>
        <w:t>Que las áreas del Sistema de Parques Nacionales Naturales que fueron declaradas antes del año 2005, usaron para su delimitación, el sistema de referencia oficial el Datum Bogotá, adoptado por el país desde el año 1941, el cual posee limitantes técnicas, entre otras, que el sistema no era del tipo geocéntrico sino que se encuentra desplazado del geocentro en aproximadamente 530 metros, y la dificultad de compatibilizar con sistemas internacionales.</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el Instituto Geográfico Agustín Codazzi mediante Resolución 068 del 28 de enero de 2005, adopta como único datum oficial de Colombia el Marco Geocéntrico Nacional de Referencia, también denominado: MAGNA-SIRGAS, siendo una obligación de Parques Nacionales Naturales de Colombia la migración de información geográfica de las áreas del Sistema de Parques Nacionales Naturales al </w:t>
      </w:r>
      <w:r>
        <w:rPr>
          <w:rFonts w:ascii="Arial Narrow" w:hAnsi="Arial Narrow" w:cs="Arial"/>
        </w:rPr>
        <w:lastRenderedPageBreak/>
        <w:t>sistema MAGNA SIRGAS, para lo cual requiere la aplicación de nuevas técnicas que actualizan la representación de las áreas protegidas y que permitió dar claridad en la interpretación</w:t>
      </w:r>
      <w:r w:rsidRPr="009F2B2A">
        <w:rPr>
          <w:rFonts w:ascii="Arial Narrow" w:hAnsi="Arial Narrow" w:cs="Arial"/>
        </w:rPr>
        <w:t xml:space="preserve"> </w:t>
      </w:r>
      <w:r>
        <w:rPr>
          <w:rFonts w:ascii="Arial Narrow" w:hAnsi="Arial Narrow" w:cs="Arial"/>
        </w:rPr>
        <w:t xml:space="preserve">cartográfica, en aras de optimizar posibles procesos de aclaración y precisión de límites. </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Parques Nacionales Naturales de Colombia en el marco de sus funciones de administración y buscando asegurar la efectividad del manejo de las áreas del Sistema de Parques Nacionales Naturales, ha venido abordando la situación y tratamiento del Uso, Ocupación y Tenencia, evidenciándose la necesidad de realizar precisión a los límites de diferentes áreas protegidas a una escala detallada que refleje de manera más efectiva la realidad de cada área. </w:t>
      </w:r>
    </w:p>
    <w:p w:rsidR="00217A25" w:rsidRDefault="00217A25" w:rsidP="00217A25">
      <w:pPr>
        <w:jc w:val="both"/>
        <w:rPr>
          <w:rFonts w:ascii="Arial Narrow" w:hAnsi="Arial Narrow" w:cs="Arial"/>
        </w:rPr>
      </w:pPr>
    </w:p>
    <w:p w:rsidR="00217A25" w:rsidRDefault="00217A25" w:rsidP="00217A25">
      <w:pPr>
        <w:pStyle w:val="Textoindependiente2"/>
        <w:rPr>
          <w:lang w:val="es-ES"/>
        </w:rPr>
      </w:pPr>
      <w:r>
        <w:rPr>
          <w:rFonts w:ascii="Arial Narrow" w:hAnsi="Arial Narrow"/>
          <w:lang w:val="es-ES"/>
        </w:rPr>
        <w:t xml:space="preserve">Que en virtud de lo previsto por el numeral 14 del artículo 2 del Decreto 3570 de 2011 y del artículo 2.2.2.1.2.2 del Decreto 1076 de 2015, el Ministerio de Ambiente y Desarrollo Sostenible cuenta con competencia privativa para el desarrollo de la función de reservar, delimitar, alinderar y declarar las áreas del Sistema de Parques Nacionales Naturales. </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mediante Decreto Ley 3572 de 2011, se establece como función de la Subdirección de Gestión y Manejo de Áreas Protegidas de Parques Nacionales Naturales de Colombia, definir los lineamientos técnicos, conceptuales y metodológicos para el manejo y administración de áreas del Sistema de Parques Nacionales Naturales y la reglamentación de uso y funcionamiento. </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Que mediante Resolución No. 0180 de 10 de junio de 2014 se conforman los Grupos Internos de Trabajo de Parques Nacionales Naturales de Colombia, estableciendo para el Grupo de Sistemas de Información y Radiocomunicaciones, entre otras, la función de emitir conceptos técnicos relacionados con el Sistema de Información Institucional.</w:t>
      </w:r>
    </w:p>
    <w:p w:rsidR="00217A25" w:rsidRDefault="00217A25" w:rsidP="00217A25">
      <w:pPr>
        <w:jc w:val="both"/>
        <w:rPr>
          <w:rFonts w:ascii="Arial Narrow" w:hAnsi="Arial Narrow" w:cs="Arial"/>
        </w:rPr>
      </w:pPr>
    </w:p>
    <w:p w:rsidR="00217A25" w:rsidRDefault="00217A25" w:rsidP="00217A25">
      <w:pPr>
        <w:jc w:val="both"/>
      </w:pPr>
      <w:r>
        <w:rPr>
          <w:rFonts w:ascii="Arial Narrow" w:hAnsi="Arial Narrow" w:cs="Arial"/>
        </w:rPr>
        <w:t>Que para el año 2014 la Subdirección de Gestión y Manejo de Áreas Protegidas en cabeza del Grupo de Sistemas de Información y Radiocomunicaciones priorizó el ejercicio de precisión de los límites a escala 1:25.000 de diferentes áreas protegidas entre las cuales se encuentra el Santuario de Fauna y Flora los Flamencos. La precisión comprende dentro de sus actividades la revisión cartográfica del área protegida y de la descripción del límite en la Resolución de alinderación, de manera que brinden una identificación o descripción del área precisa y real.</w:t>
      </w:r>
    </w:p>
    <w:p w:rsidR="00217A25" w:rsidRDefault="00217A25" w:rsidP="00217A25">
      <w:pPr>
        <w:jc w:val="both"/>
        <w:rPr>
          <w:rFonts w:ascii="Arial Narrow" w:hAnsi="Arial Narrow" w:cs="Arial"/>
        </w:rPr>
      </w:pPr>
    </w:p>
    <w:p w:rsidR="00217A25" w:rsidRPr="001F2C90" w:rsidRDefault="00217A25" w:rsidP="00217A25">
      <w:pPr>
        <w:jc w:val="both"/>
        <w:rPr>
          <w:rFonts w:ascii="Arial Narrow" w:hAnsi="Arial Narrow" w:cs="Calibri"/>
          <w:szCs w:val="24"/>
        </w:rPr>
      </w:pPr>
      <w:r w:rsidRPr="001F2C90">
        <w:rPr>
          <w:rFonts w:ascii="Arial Narrow" w:hAnsi="Arial Narrow" w:cs="Arial"/>
          <w:szCs w:val="24"/>
        </w:rPr>
        <w:t xml:space="preserve">Que el Grupo de Sistemas de Información y Radiocomunicaciones de la Subdirección de Gestión y Manejo de Áreas Protegidas, la Dirección Territorial Caribe y el Santuario de Fauna y Flora Los Flamencos de Parques Nacionales Naturales de Colombia, elaboraron concepto técnico No. </w:t>
      </w:r>
      <w:r w:rsidR="001F2C90" w:rsidRPr="001F2C90">
        <w:rPr>
          <w:rFonts w:ascii="Arial Narrow" w:hAnsi="Arial Narrow" w:cs="Arial"/>
          <w:szCs w:val="24"/>
        </w:rPr>
        <w:t>20162400001716 del 28 de noviembre de 2016</w:t>
      </w:r>
      <w:r w:rsidRPr="001F2C90">
        <w:rPr>
          <w:rFonts w:ascii="Arial Narrow" w:hAnsi="Arial Narrow" w:cs="Arial"/>
          <w:szCs w:val="24"/>
        </w:rPr>
        <w:t>, en el que se exponen las consideraciones técnicas y de actualización cartográfica, y se precisan los límites del Santuario de Fauna y Flora Los Flamencos.</w:t>
      </w:r>
    </w:p>
    <w:p w:rsidR="00217A25" w:rsidRPr="001F2C90" w:rsidRDefault="00217A25" w:rsidP="00217A25">
      <w:pPr>
        <w:pStyle w:val="Prrafodelista"/>
        <w:tabs>
          <w:tab w:val="center" w:pos="4419"/>
          <w:tab w:val="right" w:pos="8838"/>
        </w:tabs>
        <w:ind w:left="0"/>
        <w:jc w:val="both"/>
        <w:rPr>
          <w:rFonts w:ascii="Arial Narrow" w:hAnsi="Arial Narrow" w:cs="Calibri"/>
          <w:sz w:val="24"/>
          <w:szCs w:val="24"/>
        </w:rPr>
      </w:pPr>
    </w:p>
    <w:p w:rsidR="00217A25" w:rsidRPr="00213F04" w:rsidRDefault="00217A25" w:rsidP="00217A25">
      <w:pPr>
        <w:pStyle w:val="Prrafodelista"/>
        <w:tabs>
          <w:tab w:val="center" w:pos="4419"/>
          <w:tab w:val="right" w:pos="8838"/>
        </w:tabs>
        <w:ind w:left="0"/>
        <w:jc w:val="both"/>
        <w:rPr>
          <w:rFonts w:ascii="Arial Narrow" w:hAnsi="Arial Narrow" w:cs="Calibri"/>
          <w:sz w:val="24"/>
          <w:szCs w:val="24"/>
        </w:rPr>
      </w:pPr>
      <w:r w:rsidRPr="00352B94">
        <w:rPr>
          <w:rFonts w:ascii="Arial Narrow" w:hAnsi="Arial Narrow" w:cs="Calibri"/>
          <w:sz w:val="24"/>
          <w:szCs w:val="24"/>
        </w:rPr>
        <w:t>Que la precisi</w:t>
      </w:r>
      <w:r>
        <w:rPr>
          <w:rFonts w:ascii="Arial Narrow" w:hAnsi="Arial Narrow" w:cs="Calibri"/>
          <w:sz w:val="24"/>
          <w:szCs w:val="24"/>
        </w:rPr>
        <w:t xml:space="preserve">ón que se formula </w:t>
      </w:r>
      <w:r w:rsidR="002C1D6A">
        <w:rPr>
          <w:rFonts w:ascii="Arial Narrow" w:hAnsi="Arial Narrow" w:cs="Calibri"/>
          <w:sz w:val="24"/>
          <w:szCs w:val="24"/>
        </w:rPr>
        <w:t xml:space="preserve"> para el SFF Los Flamencos,</w:t>
      </w:r>
      <w:r w:rsidRPr="00352B94">
        <w:rPr>
          <w:rFonts w:ascii="Arial Narrow" w:hAnsi="Arial Narrow" w:cs="Calibri"/>
          <w:sz w:val="24"/>
          <w:szCs w:val="24"/>
        </w:rPr>
        <w:t xml:space="preserve"> expone  una  identificación clara de la posición del Mojón 4,  que conlleva a ajustar la redacción en la descripció</w:t>
      </w:r>
      <w:r>
        <w:rPr>
          <w:rFonts w:ascii="Arial Narrow" w:hAnsi="Arial Narrow" w:cs="Calibri"/>
          <w:sz w:val="24"/>
          <w:szCs w:val="24"/>
        </w:rPr>
        <w:t>n del lí</w:t>
      </w:r>
      <w:r w:rsidRPr="00352B94">
        <w:rPr>
          <w:rFonts w:ascii="Arial Narrow" w:hAnsi="Arial Narrow" w:cs="Calibri"/>
          <w:sz w:val="24"/>
          <w:szCs w:val="24"/>
        </w:rPr>
        <w:t xml:space="preserve">mite en dicha parte de la resolución.  </w:t>
      </w:r>
      <w:r>
        <w:rPr>
          <w:rFonts w:ascii="Arial Narrow" w:hAnsi="Arial Narrow" w:cs="Calibri"/>
          <w:sz w:val="24"/>
          <w:szCs w:val="24"/>
        </w:rPr>
        <w:t>Que como se expone en el concepto, p</w:t>
      </w:r>
      <w:r w:rsidR="00834A91">
        <w:rPr>
          <w:rFonts w:ascii="Arial Narrow" w:hAnsi="Arial Narrow" w:cs="Calibri"/>
          <w:sz w:val="24"/>
          <w:szCs w:val="24"/>
        </w:rPr>
        <w:t>roducto del proceso de revisión</w:t>
      </w:r>
      <w:r w:rsidRPr="00352B94">
        <w:rPr>
          <w:rFonts w:ascii="Arial Narrow" w:hAnsi="Arial Narrow" w:cs="Calibri"/>
          <w:sz w:val="24"/>
          <w:szCs w:val="24"/>
        </w:rPr>
        <w:t xml:space="preserve">  se procedió a realizar la validación de los valores descritos en la resolución</w:t>
      </w:r>
      <w:r w:rsidR="001F2C90">
        <w:rPr>
          <w:rFonts w:ascii="Arial Narrow" w:hAnsi="Arial Narrow" w:cs="Calibri"/>
          <w:sz w:val="24"/>
          <w:szCs w:val="24"/>
        </w:rPr>
        <w:t>,</w:t>
      </w:r>
      <w:r w:rsidRPr="00352B94">
        <w:rPr>
          <w:rFonts w:ascii="Arial Narrow" w:hAnsi="Arial Narrow" w:cs="Calibri"/>
          <w:sz w:val="24"/>
          <w:szCs w:val="24"/>
        </w:rPr>
        <w:t xml:space="preserve"> del azimut y la distancia que une los mojones No. 8 y No. 1, los cu</w:t>
      </w:r>
      <w:r>
        <w:rPr>
          <w:rFonts w:ascii="Arial Narrow" w:hAnsi="Arial Narrow" w:cs="Calibri"/>
          <w:sz w:val="24"/>
          <w:szCs w:val="24"/>
        </w:rPr>
        <w:t xml:space="preserve">ales se plantea </w:t>
      </w:r>
      <w:r w:rsidRPr="00352B94">
        <w:rPr>
          <w:rFonts w:ascii="Arial Narrow" w:hAnsi="Arial Narrow" w:cs="Calibri"/>
          <w:sz w:val="24"/>
          <w:szCs w:val="24"/>
        </w:rPr>
        <w:t xml:space="preserve"> en el concepto deben </w:t>
      </w:r>
      <w:r w:rsidR="00834A91">
        <w:rPr>
          <w:rFonts w:ascii="Arial Narrow" w:hAnsi="Arial Narrow" w:cs="Calibri"/>
          <w:sz w:val="24"/>
          <w:szCs w:val="24"/>
        </w:rPr>
        <w:t xml:space="preserve">ser </w:t>
      </w:r>
      <w:r w:rsidRPr="00352B94">
        <w:rPr>
          <w:rFonts w:ascii="Arial Narrow" w:hAnsi="Arial Narrow" w:cs="Calibri"/>
          <w:sz w:val="24"/>
          <w:szCs w:val="24"/>
        </w:rPr>
        <w:t>precisados con la finalidad de que el polígono del Santuario ajuste  y cierre correctamente.</w:t>
      </w:r>
    </w:p>
    <w:p w:rsidR="00217A25" w:rsidRPr="00213F04" w:rsidRDefault="00217A25" w:rsidP="00217A25">
      <w:pPr>
        <w:jc w:val="both"/>
        <w:rPr>
          <w:rFonts w:ascii="Arial Narrow" w:hAnsi="Arial Narrow" w:cs="Arial"/>
          <w:szCs w:val="24"/>
        </w:rPr>
      </w:pPr>
    </w:p>
    <w:p w:rsidR="00217A25" w:rsidRDefault="00217A25" w:rsidP="00217A25">
      <w:pPr>
        <w:pStyle w:val="Standard"/>
        <w:jc w:val="both"/>
        <w:rPr>
          <w:rFonts w:ascii="Arial Narrow" w:hAnsi="Arial Narrow" w:cs="Arial"/>
        </w:rPr>
      </w:pPr>
      <w:r>
        <w:rPr>
          <w:rFonts w:ascii="Arial Narrow" w:hAnsi="Arial Narrow"/>
        </w:rPr>
        <w:t xml:space="preserve">Que el sistema de referencia en el cual se calculó el área al momento de su declaratoria era Datum Bogotá y ahora, de acuerdo al nuevo sistema de referencia del país, el área se calculó en el sistema de referencia Magna Sirgas Proyección Plana de Gauss Krüger Origen Central, por lo cual se requiere </w:t>
      </w:r>
      <w:r>
        <w:rPr>
          <w:rFonts w:ascii="Arial Narrow" w:hAnsi="Arial Narrow" w:cs="Arial"/>
        </w:rPr>
        <w:t>realizar una a</w:t>
      </w:r>
      <w:r w:rsidRPr="00F977E3">
        <w:rPr>
          <w:rFonts w:ascii="Arial Narrow" w:hAnsi="Arial Narrow" w:cs="Arial"/>
        </w:rPr>
        <w:t xml:space="preserve">ctualización del número aproximado de hectáreas que </w:t>
      </w:r>
      <w:r>
        <w:rPr>
          <w:rFonts w:ascii="Arial Narrow" w:hAnsi="Arial Narrow" w:cs="Arial"/>
        </w:rPr>
        <w:t>describe</w:t>
      </w:r>
      <w:r w:rsidRPr="00F977E3">
        <w:rPr>
          <w:rFonts w:ascii="Arial Narrow" w:hAnsi="Arial Narrow" w:cs="Arial"/>
        </w:rPr>
        <w:t xml:space="preserve"> el acto administrativo.</w:t>
      </w:r>
      <w:r>
        <w:rPr>
          <w:rFonts w:ascii="Arial Narrow" w:hAnsi="Arial Narrow" w:cs="Arial"/>
        </w:rPr>
        <w:t xml:space="preserve">  </w:t>
      </w:r>
    </w:p>
    <w:p w:rsidR="00217A25" w:rsidRPr="00DD5448" w:rsidRDefault="00217A25" w:rsidP="00217A25">
      <w:pPr>
        <w:pStyle w:val="Standard"/>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 xml:space="preserve">Que en consideración a lo expuesto y con fundamento en el análisis de la información suministrada por el Grupo Sistemas de Información y Radiocomunicaciones  de la Subdirección de Gestión y Manejo de Parques Nacionales Naturales de Colombia, para la óptima gestión de administración del Santuario de Fauna y Flora Los Flamencos se advierte la necesidad de precisar la descripción de los linderos, en las zonas del mojón 4 y 8 identificadas, y por ende aclarar y precisar la representación cartográfica del área protegida. </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r>
        <w:rPr>
          <w:rFonts w:ascii="Arial Narrow" w:hAnsi="Arial Narrow" w:cs="Arial"/>
        </w:rPr>
        <w:t>Que en consideración a lo expuesto,</w:t>
      </w:r>
    </w:p>
    <w:p w:rsidR="00217A25" w:rsidRDefault="00217A25" w:rsidP="00217A25">
      <w:pPr>
        <w:pStyle w:val="Ttulo1"/>
        <w:keepNext w:val="0"/>
        <w:widowControl w:val="0"/>
        <w:rPr>
          <w:rFonts w:ascii="Arial Narrow" w:hAnsi="Arial Narrow"/>
        </w:rPr>
      </w:pPr>
    </w:p>
    <w:p w:rsidR="00217A25" w:rsidRDefault="00217A25" w:rsidP="00787FD8">
      <w:pPr>
        <w:pStyle w:val="Ttulo1"/>
        <w:widowControl w:val="0"/>
        <w:jc w:val="left"/>
        <w:rPr>
          <w:rFonts w:ascii="Arial Narrow" w:hAnsi="Arial Narrow"/>
        </w:rPr>
      </w:pPr>
    </w:p>
    <w:p w:rsidR="00217A25" w:rsidRDefault="00217A25" w:rsidP="00217A25">
      <w:pPr>
        <w:pStyle w:val="Ttulo1"/>
        <w:keepNext w:val="0"/>
        <w:widowControl w:val="0"/>
        <w:rPr>
          <w:rFonts w:ascii="Arial Narrow" w:hAnsi="Arial Narrow"/>
        </w:rPr>
      </w:pPr>
      <w:r>
        <w:rPr>
          <w:rFonts w:ascii="Arial Narrow" w:hAnsi="Arial Narrow"/>
        </w:rPr>
        <w:t>RESUELVE:</w:t>
      </w:r>
    </w:p>
    <w:p w:rsidR="00217A25" w:rsidRDefault="00217A25" w:rsidP="00217A25">
      <w:pPr>
        <w:widowControl w:val="0"/>
        <w:jc w:val="both"/>
        <w:rPr>
          <w:rFonts w:ascii="Arial Narrow" w:hAnsi="Arial Narrow" w:cs="Arial"/>
          <w:b/>
          <w:bCs/>
        </w:rPr>
      </w:pPr>
    </w:p>
    <w:p w:rsidR="00787FD8" w:rsidRDefault="00787FD8" w:rsidP="00217A25">
      <w:pPr>
        <w:widowControl w:val="0"/>
        <w:jc w:val="both"/>
        <w:rPr>
          <w:rFonts w:ascii="Arial Narrow" w:hAnsi="Arial Narrow" w:cs="Arial"/>
          <w:b/>
          <w:bCs/>
        </w:rPr>
      </w:pPr>
    </w:p>
    <w:p w:rsidR="00217A25" w:rsidRDefault="008A5E92" w:rsidP="008A5E92">
      <w:pPr>
        <w:widowControl w:val="0"/>
        <w:tabs>
          <w:tab w:val="left" w:pos="3820"/>
        </w:tabs>
        <w:jc w:val="both"/>
        <w:rPr>
          <w:rFonts w:ascii="Arial Narrow" w:hAnsi="Arial Narrow" w:cs="Arial"/>
          <w:b/>
          <w:bCs/>
        </w:rPr>
      </w:pPr>
      <w:r>
        <w:rPr>
          <w:rFonts w:ascii="Arial Narrow" w:hAnsi="Arial Narrow" w:cs="Arial"/>
          <w:b/>
          <w:bCs/>
        </w:rPr>
        <w:tab/>
      </w:r>
    </w:p>
    <w:p w:rsidR="00217A25" w:rsidRDefault="00217A25" w:rsidP="00217A25">
      <w:pPr>
        <w:jc w:val="both"/>
        <w:rPr>
          <w:rFonts w:ascii="Arial Narrow" w:hAnsi="Arial Narrow" w:cs="Arial"/>
          <w:szCs w:val="24"/>
        </w:rPr>
      </w:pPr>
      <w:r w:rsidRPr="00D707E3">
        <w:rPr>
          <w:rFonts w:ascii="Arial Narrow" w:hAnsi="Arial Narrow" w:cs="Arial"/>
          <w:b/>
          <w:bCs/>
          <w:szCs w:val="24"/>
        </w:rPr>
        <w:t xml:space="preserve">ARTÍCULO PRIMERO: </w:t>
      </w:r>
      <w:r>
        <w:rPr>
          <w:rFonts w:ascii="Arial Narrow" w:hAnsi="Arial Narrow" w:cs="Arial"/>
          <w:bCs/>
          <w:szCs w:val="24"/>
        </w:rPr>
        <w:t>P</w:t>
      </w:r>
      <w:r w:rsidRPr="00D707E3">
        <w:rPr>
          <w:rFonts w:ascii="Arial Narrow" w:hAnsi="Arial Narrow" w:cs="Arial"/>
          <w:bCs/>
          <w:szCs w:val="24"/>
        </w:rPr>
        <w:t>recisar</w:t>
      </w:r>
      <w:r w:rsidR="008A5E92">
        <w:rPr>
          <w:rFonts w:ascii="Arial Narrow" w:hAnsi="Arial Narrow" w:cs="Arial"/>
          <w:bCs/>
          <w:szCs w:val="24"/>
        </w:rPr>
        <w:t xml:space="preserve"> los límites </w:t>
      </w:r>
      <w:r>
        <w:rPr>
          <w:rFonts w:ascii="Arial Narrow" w:hAnsi="Arial Narrow" w:cs="Arial"/>
          <w:bCs/>
          <w:szCs w:val="24"/>
        </w:rPr>
        <w:t>cartográficamente</w:t>
      </w:r>
      <w:r w:rsidRPr="00D707E3">
        <w:rPr>
          <w:rFonts w:ascii="Arial Narrow" w:hAnsi="Arial Narrow" w:cs="Arial"/>
          <w:bCs/>
          <w:szCs w:val="24"/>
        </w:rPr>
        <w:t xml:space="preserve"> </w:t>
      </w:r>
      <w:r>
        <w:rPr>
          <w:rFonts w:ascii="Arial Narrow" w:hAnsi="Arial Narrow" w:cs="Arial"/>
          <w:bCs/>
          <w:szCs w:val="24"/>
        </w:rPr>
        <w:t xml:space="preserve">y la descripción de los puntos 4 y 8 </w:t>
      </w:r>
      <w:r w:rsidRPr="00D707E3">
        <w:rPr>
          <w:rFonts w:ascii="Arial Narrow" w:hAnsi="Arial Narrow" w:cs="Arial"/>
          <w:bCs/>
          <w:szCs w:val="24"/>
        </w:rPr>
        <w:t xml:space="preserve"> del Santuario de Fauna y Flora Flamencos</w:t>
      </w:r>
      <w:r>
        <w:rPr>
          <w:rFonts w:ascii="Arial Narrow" w:hAnsi="Arial Narrow" w:cs="Arial"/>
          <w:szCs w:val="24"/>
        </w:rPr>
        <w:t xml:space="preserve"> </w:t>
      </w:r>
      <w:r>
        <w:rPr>
          <w:rFonts w:ascii="Arial Narrow" w:hAnsi="Arial Narrow" w:cs="Arial"/>
          <w:bCs/>
          <w:szCs w:val="24"/>
        </w:rPr>
        <w:t xml:space="preserve">contenidos </w:t>
      </w:r>
      <w:r>
        <w:rPr>
          <w:rFonts w:ascii="Arial Narrow" w:hAnsi="Arial Narrow" w:cs="Arial"/>
          <w:szCs w:val="24"/>
        </w:rPr>
        <w:t xml:space="preserve">en </w:t>
      </w:r>
      <w:r w:rsidRPr="00D707E3">
        <w:rPr>
          <w:rFonts w:ascii="Arial Narrow" w:hAnsi="Arial Narrow" w:cs="Arial"/>
          <w:szCs w:val="24"/>
        </w:rPr>
        <w:t>el ARTÍCULO PRIMERO del Acuerdo 030 de 02 de mayo de 1977 expedido por el INDERENA</w:t>
      </w:r>
      <w:r>
        <w:rPr>
          <w:rFonts w:ascii="Arial Narrow" w:hAnsi="Arial Narrow" w:cs="Arial"/>
          <w:szCs w:val="24"/>
        </w:rPr>
        <w:t xml:space="preserve"> y</w:t>
      </w:r>
      <w:r w:rsidRPr="00D707E3">
        <w:rPr>
          <w:rFonts w:ascii="Arial Narrow" w:hAnsi="Arial Narrow" w:cs="Arial"/>
          <w:szCs w:val="24"/>
        </w:rPr>
        <w:t xml:space="preserve"> aprobado por la Resolución No. 169 de 02 de mayo de 1977 expedida por el Ministro de Agricultura</w:t>
      </w:r>
      <w:r>
        <w:rPr>
          <w:rFonts w:ascii="Arial Narrow" w:hAnsi="Arial Narrow" w:cs="Arial"/>
          <w:szCs w:val="24"/>
        </w:rPr>
        <w:t xml:space="preserve">, los cuales quedarán así: </w:t>
      </w:r>
      <w:r w:rsidRPr="00D707E3">
        <w:rPr>
          <w:rFonts w:ascii="Arial Narrow" w:hAnsi="Arial Narrow" w:cs="Arial"/>
          <w:szCs w:val="24"/>
        </w:rPr>
        <w:t xml:space="preserve"> </w:t>
      </w:r>
    </w:p>
    <w:p w:rsidR="00217A25" w:rsidRDefault="00217A25" w:rsidP="00217A25">
      <w:pPr>
        <w:jc w:val="both"/>
        <w:rPr>
          <w:rFonts w:ascii="Arial Narrow" w:hAnsi="Arial Narrow" w:cs="Arial"/>
          <w:szCs w:val="24"/>
        </w:rPr>
      </w:pPr>
    </w:p>
    <w:p w:rsidR="00217A25" w:rsidRDefault="00217A25" w:rsidP="00217A25">
      <w:pPr>
        <w:jc w:val="both"/>
        <w:rPr>
          <w:rFonts w:ascii="Arial Narrow" w:hAnsi="Arial Narrow" w:cs="Arial"/>
          <w:szCs w:val="24"/>
        </w:rPr>
      </w:pPr>
    </w:p>
    <w:tbl>
      <w:tblPr>
        <w:tblW w:w="8507" w:type="dxa"/>
        <w:jc w:val="center"/>
        <w:tblCellMar>
          <w:left w:w="10" w:type="dxa"/>
          <w:right w:w="10" w:type="dxa"/>
        </w:tblCellMar>
        <w:tblLook w:val="0000" w:firstRow="0" w:lastRow="0" w:firstColumn="0" w:lastColumn="0" w:noHBand="0" w:noVBand="0"/>
      </w:tblPr>
      <w:tblGrid>
        <w:gridCol w:w="1134"/>
        <w:gridCol w:w="1701"/>
        <w:gridCol w:w="1701"/>
        <w:gridCol w:w="3971"/>
      </w:tblGrid>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b/>
              </w:rPr>
              <w:t>Mojón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b/>
              </w:rPr>
              <w:t>Latitud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b/>
              </w:rPr>
              <w:t>Longitud</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b/>
              </w:rPr>
              <w:t>Precisión</w:t>
            </w: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26' 36,934"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4' 31,901" O</w:t>
            </w:r>
          </w:p>
        </w:tc>
        <w:tc>
          <w:tcPr>
            <w:tcW w:w="397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15748B">
            <w:pPr>
              <w:pStyle w:val="Prrafodelista"/>
              <w:tabs>
                <w:tab w:val="center" w:pos="4419"/>
                <w:tab w:val="right" w:pos="8838"/>
              </w:tabs>
              <w:ind w:left="0"/>
              <w:rPr>
                <w:rFonts w:ascii="Arial Narrow" w:hAnsi="Arial Narrow" w:cs="Calibri"/>
              </w:rPr>
            </w:pPr>
            <w:r>
              <w:rPr>
                <w:rFonts w:ascii="Arial Narrow" w:hAnsi="Arial Narrow" w:cs="Calibri"/>
              </w:rPr>
              <w:t xml:space="preserve"> </w:t>
            </w: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22' 33,863"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10' 24,626" O</w:t>
            </w:r>
          </w:p>
        </w:tc>
        <w:tc>
          <w:tcPr>
            <w:tcW w:w="397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rPr>
                <w:rFonts w:ascii="Arial Narrow" w:hAnsi="Arial Narrow" w:cs="Calibri"/>
              </w:rPr>
            </w:pP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20' 39,971"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10' 24,985" O</w:t>
            </w:r>
          </w:p>
        </w:tc>
        <w:tc>
          <w:tcPr>
            <w:tcW w:w="3971"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rPr>
                <w:rFonts w:ascii="Arial Narrow" w:hAnsi="Arial Narrow" w:cs="Calibri"/>
              </w:rPr>
            </w:pP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20' 39,347"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7' 7,134" O</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i/>
              </w:rPr>
              <w:t xml:space="preserve">Partiendo de este punto en una distancia aproximada de 7790 metros y con un azimut de 42°55’28.225’’ hasta encontrar el </w:t>
            </w:r>
            <w:r>
              <w:rPr>
                <w:rFonts w:ascii="Arial Narrow" w:hAnsi="Arial Narrow" w:cs="Calibri"/>
                <w:i/>
                <w:iCs/>
              </w:rPr>
              <w:t>sitio donde el arroyo “Gallinazos” es cruzado por la carretera, donde se ubica el Mojón No. 5</w:t>
            </w: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23' 44,356"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4' 11,564" O</w:t>
            </w:r>
          </w:p>
        </w:tc>
        <w:tc>
          <w:tcPr>
            <w:tcW w:w="397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rPr>
                <w:rFonts w:ascii="Arial Narrow" w:hAnsi="Arial Narrow" w:cs="Calibri"/>
              </w:rPr>
            </w:pP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23' 58,682"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4' 4,159" O</w:t>
            </w:r>
          </w:p>
        </w:tc>
        <w:tc>
          <w:tcPr>
            <w:tcW w:w="397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rPr>
                <w:rFonts w:ascii="Arial Narrow" w:hAnsi="Arial Narrow" w:cs="Calibri"/>
              </w:rPr>
            </w:pP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25' 4,717"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4' 21,844" O</w:t>
            </w:r>
          </w:p>
        </w:tc>
        <w:tc>
          <w:tcPr>
            <w:tcW w:w="3971"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rPr>
                <w:rFonts w:ascii="Arial Narrow" w:hAnsi="Arial Narrow" w:cs="Calibri"/>
              </w:rPr>
            </w:pPr>
          </w:p>
        </w:tc>
      </w:tr>
      <w:tr w:rsidR="00217A25" w:rsidTr="00B265E8">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11° 25' 44,601" 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rPr>
              <w:t>73° 3' 53,325" O</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7A25" w:rsidRDefault="00217A25" w:rsidP="00B265E8">
            <w:pPr>
              <w:pStyle w:val="Prrafodelista"/>
              <w:tabs>
                <w:tab w:val="center" w:pos="4419"/>
                <w:tab w:val="right" w:pos="8838"/>
              </w:tabs>
              <w:ind w:left="0"/>
              <w:jc w:val="center"/>
            </w:pPr>
            <w:r>
              <w:rPr>
                <w:rFonts w:ascii="Arial Narrow" w:hAnsi="Arial Narrow" w:cs="Calibri"/>
                <w:i/>
                <w:iCs/>
              </w:rPr>
              <w:t>De este punto y en línea recta y con azimut de 323°46’38.006’’ y una distancia aproximada de 1.98 kilómetros donde se ubica el mojón N°1. Punto de Partida</w:t>
            </w:r>
          </w:p>
        </w:tc>
      </w:tr>
    </w:tbl>
    <w:p w:rsidR="00217A25" w:rsidRDefault="00217A25" w:rsidP="00217A25">
      <w:pPr>
        <w:jc w:val="both"/>
        <w:rPr>
          <w:rFonts w:ascii="Arial Narrow" w:hAnsi="Arial Narrow" w:cs="Arial"/>
          <w:szCs w:val="24"/>
        </w:rPr>
      </w:pPr>
    </w:p>
    <w:p w:rsidR="00217A25" w:rsidRDefault="00217A25" w:rsidP="00217A25">
      <w:pPr>
        <w:jc w:val="both"/>
        <w:rPr>
          <w:rFonts w:ascii="Arial Narrow" w:hAnsi="Arial Narrow" w:cs="Arial"/>
          <w:szCs w:val="24"/>
        </w:rPr>
      </w:pPr>
    </w:p>
    <w:p w:rsidR="00217A25" w:rsidRPr="00353C31" w:rsidRDefault="00217A25" w:rsidP="00217A25">
      <w:pPr>
        <w:jc w:val="both"/>
        <w:rPr>
          <w:rFonts w:ascii="Arial Narrow" w:hAnsi="Arial Narrow" w:cs="Arial"/>
          <w:b/>
          <w:bCs/>
          <w:szCs w:val="24"/>
        </w:rPr>
      </w:pPr>
    </w:p>
    <w:p w:rsidR="00217A25" w:rsidRPr="00353C31" w:rsidRDefault="00E96668" w:rsidP="00217A25">
      <w:pPr>
        <w:pStyle w:val="Prrafodelista"/>
        <w:tabs>
          <w:tab w:val="center" w:pos="4419"/>
          <w:tab w:val="right" w:pos="8838"/>
        </w:tabs>
        <w:ind w:left="0"/>
        <w:jc w:val="both"/>
        <w:rPr>
          <w:rFonts w:ascii="Arial Narrow" w:eastAsia="Times New Roman" w:hAnsi="Arial Narrow" w:cs="Arial"/>
          <w:bCs/>
          <w:sz w:val="24"/>
          <w:szCs w:val="24"/>
          <w:lang w:val="es-ES" w:eastAsia="es-ES"/>
        </w:rPr>
      </w:pPr>
      <w:r w:rsidRPr="00353C31">
        <w:rPr>
          <w:rFonts w:ascii="Arial Narrow" w:eastAsia="Times New Roman" w:hAnsi="Arial Narrow" w:cs="Arial"/>
          <w:b/>
          <w:bCs/>
          <w:sz w:val="24"/>
          <w:szCs w:val="24"/>
          <w:lang w:val="es-ES" w:eastAsia="es-ES"/>
        </w:rPr>
        <w:t>PARÁGRAFO.-</w:t>
      </w:r>
      <w:r w:rsidRPr="00353C31">
        <w:rPr>
          <w:rFonts w:ascii="Arial Narrow" w:eastAsia="Times New Roman" w:hAnsi="Arial Narrow" w:cs="Arial"/>
          <w:bCs/>
          <w:sz w:val="24"/>
          <w:szCs w:val="24"/>
          <w:lang w:val="es-ES" w:eastAsia="es-ES"/>
        </w:rPr>
        <w:t xml:space="preserve"> Las coordenadas geográficas de los mojones se encuentran en el sistema de referencia Magna – Sirgas y para el cálculo del área se usó el Sistema de Referencia Magna – Sirgas Proyección Plana de Gauss Krüger Origen Central</w:t>
      </w:r>
    </w:p>
    <w:p w:rsidR="00217A25" w:rsidRPr="00353C31" w:rsidRDefault="00217A25" w:rsidP="00217A25">
      <w:pPr>
        <w:jc w:val="both"/>
        <w:rPr>
          <w:rFonts w:ascii="Arial Narrow" w:hAnsi="Arial Narrow" w:cs="Arial"/>
          <w:bCs/>
          <w:szCs w:val="24"/>
        </w:rPr>
      </w:pPr>
    </w:p>
    <w:p w:rsidR="00787FD8" w:rsidRDefault="00217A25" w:rsidP="00353C31">
      <w:pPr>
        <w:jc w:val="both"/>
        <w:rPr>
          <w:rFonts w:ascii="Arial Narrow" w:hAnsi="Arial Narrow" w:cs="Arial"/>
          <w:bCs/>
          <w:szCs w:val="24"/>
        </w:rPr>
      </w:pPr>
      <w:r w:rsidRPr="00353C31">
        <w:rPr>
          <w:rFonts w:ascii="Arial Narrow" w:hAnsi="Arial Narrow" w:cs="Arial"/>
          <w:b/>
          <w:bCs/>
          <w:szCs w:val="24"/>
        </w:rPr>
        <w:t>ARTICULO SEGUNDO</w:t>
      </w:r>
      <w:r w:rsidRPr="00353C31">
        <w:rPr>
          <w:rFonts w:ascii="Arial Narrow" w:hAnsi="Arial Narrow" w:cs="Arial"/>
          <w:bCs/>
          <w:szCs w:val="24"/>
        </w:rPr>
        <w:t xml:space="preserve">: El </w:t>
      </w:r>
      <w:r w:rsidR="00353C31">
        <w:rPr>
          <w:rFonts w:ascii="Arial Narrow" w:hAnsi="Arial Narrow" w:cs="Arial"/>
          <w:bCs/>
          <w:szCs w:val="24"/>
        </w:rPr>
        <w:t xml:space="preserve">concepto Técnico </w:t>
      </w:r>
      <w:r w:rsidR="00353C31">
        <w:rPr>
          <w:rFonts w:ascii="Arial Narrow" w:hAnsi="Arial Narrow" w:cs="Arial"/>
          <w:szCs w:val="24"/>
        </w:rPr>
        <w:t xml:space="preserve">No. </w:t>
      </w:r>
      <w:r w:rsidR="00353C31" w:rsidRPr="001F2C90">
        <w:rPr>
          <w:rFonts w:ascii="Arial Narrow" w:hAnsi="Arial Narrow" w:cs="Arial"/>
          <w:szCs w:val="24"/>
        </w:rPr>
        <w:t>20162400001716 del 28 de noviembre de 2016</w:t>
      </w:r>
      <w:r w:rsidRPr="00353C31">
        <w:rPr>
          <w:rFonts w:ascii="Arial Narrow" w:hAnsi="Arial Narrow" w:cs="Arial"/>
          <w:bCs/>
          <w:szCs w:val="24"/>
        </w:rPr>
        <w:t xml:space="preserve">, expedido por la Subdirección de Gestión y Manejo de Áreas Protegidas de Parques Nacionales Naturales de Colombia, hace parte integral de la presente Resolución. </w:t>
      </w:r>
    </w:p>
    <w:p w:rsidR="00353C31" w:rsidRPr="00353C31" w:rsidRDefault="00353C31" w:rsidP="00353C31">
      <w:pPr>
        <w:jc w:val="both"/>
        <w:rPr>
          <w:rFonts w:ascii="Arial Narrow" w:hAnsi="Arial Narrow" w:cs="Arial"/>
          <w:bCs/>
          <w:szCs w:val="24"/>
        </w:rPr>
      </w:pPr>
    </w:p>
    <w:p w:rsidR="00217A25" w:rsidRPr="00353C31" w:rsidRDefault="00217A25" w:rsidP="00353C31">
      <w:pPr>
        <w:pStyle w:val="Textoindependiente"/>
        <w:widowControl w:val="0"/>
        <w:jc w:val="both"/>
        <w:rPr>
          <w:rFonts w:ascii="Arial Narrow" w:hAnsi="Arial Narrow" w:cs="Arial"/>
          <w:bCs/>
          <w:szCs w:val="24"/>
        </w:rPr>
      </w:pPr>
      <w:r w:rsidRPr="00353C31">
        <w:rPr>
          <w:rFonts w:ascii="Arial Narrow" w:hAnsi="Arial Narrow" w:cs="Arial"/>
          <w:b/>
          <w:bCs/>
          <w:szCs w:val="24"/>
        </w:rPr>
        <w:t>ARTICULO TERCERO:</w:t>
      </w:r>
      <w:r w:rsidRPr="00353C31">
        <w:rPr>
          <w:rFonts w:ascii="Arial Narrow" w:hAnsi="Arial Narrow" w:cs="Arial"/>
          <w:bCs/>
          <w:szCs w:val="24"/>
        </w:rPr>
        <w:t xml:space="preserve"> La presente resolución deberá fijarse en el despacho de la alcaldía municipal de Riohacha en la forma prevista por el Artículo 55 del Régimen Político y Municipal, e inscribirse en las Oficinas de Registro de Instrumentos Públicos correspondientes, para que surta sus efectos legales de conformidad con los dispuesto en la Ley 1579 de 2012.</w:t>
      </w:r>
    </w:p>
    <w:p w:rsidR="00787FD8" w:rsidRDefault="00787FD8" w:rsidP="00217A25">
      <w:pPr>
        <w:widowControl w:val="0"/>
        <w:jc w:val="both"/>
        <w:rPr>
          <w:rFonts w:ascii="Arial Narrow" w:hAnsi="Arial Narrow" w:cs="Arial"/>
          <w:b/>
          <w:bCs/>
          <w:szCs w:val="24"/>
        </w:rPr>
      </w:pPr>
    </w:p>
    <w:p w:rsidR="00217A25" w:rsidRPr="0043132B" w:rsidRDefault="00217A25" w:rsidP="00217A25">
      <w:pPr>
        <w:widowControl w:val="0"/>
        <w:jc w:val="both"/>
        <w:rPr>
          <w:rFonts w:ascii="Arial Narrow" w:hAnsi="Arial Narrow"/>
          <w:szCs w:val="24"/>
        </w:rPr>
      </w:pPr>
      <w:r w:rsidRPr="0043132B">
        <w:rPr>
          <w:rFonts w:ascii="Arial Narrow" w:hAnsi="Arial Narrow" w:cs="Arial"/>
          <w:b/>
          <w:bCs/>
          <w:szCs w:val="24"/>
        </w:rPr>
        <w:t>ARTÍCULO CUARTO.</w:t>
      </w:r>
      <w:r w:rsidRPr="0043132B">
        <w:rPr>
          <w:rFonts w:ascii="Arial Narrow" w:hAnsi="Arial Narrow" w:cs="Arial"/>
          <w:szCs w:val="24"/>
        </w:rPr>
        <w:t xml:space="preserve"> Comunic</w:t>
      </w:r>
      <w:r>
        <w:rPr>
          <w:rFonts w:ascii="Arial Narrow" w:hAnsi="Arial Narrow" w:cs="Arial"/>
          <w:szCs w:val="24"/>
        </w:rPr>
        <w:t xml:space="preserve">ar la presente resolución a la </w:t>
      </w:r>
      <w:r w:rsidRPr="0043132B">
        <w:rPr>
          <w:rFonts w:ascii="Arial Narrow" w:hAnsi="Arial Narrow" w:cs="Arial"/>
          <w:szCs w:val="24"/>
        </w:rPr>
        <w:t>Gobernación de la Guajira, a la Corporación Autónoma Regional de la Guajira – CORPOGUAJIRA,</w:t>
      </w:r>
      <w:r w:rsidR="00353C31">
        <w:rPr>
          <w:rFonts w:ascii="Arial Narrow" w:hAnsi="Arial Narrow" w:cs="Arial"/>
          <w:szCs w:val="24"/>
        </w:rPr>
        <w:t xml:space="preserve"> </w:t>
      </w:r>
      <w:r w:rsidRPr="0043132B">
        <w:rPr>
          <w:rFonts w:ascii="Arial Narrow" w:hAnsi="Arial Narrow" w:cs="Arial"/>
          <w:szCs w:val="24"/>
        </w:rPr>
        <w:t>al Instituto Geográfico Agustín Codazzi, a la Agencia Nacional de Hidrocarburos y a la Agencia Nacional Minera</w:t>
      </w:r>
      <w:r>
        <w:rPr>
          <w:rFonts w:ascii="Arial Narrow" w:hAnsi="Arial Narrow" w:cs="Arial"/>
          <w:szCs w:val="24"/>
        </w:rPr>
        <w:t xml:space="preserve"> y a la Agencia Nacional de Infraestructura</w:t>
      </w:r>
      <w:r w:rsidRPr="0043132B">
        <w:rPr>
          <w:rFonts w:ascii="Arial Narrow" w:hAnsi="Arial Narrow" w:cs="Arial"/>
          <w:szCs w:val="24"/>
        </w:rPr>
        <w:t xml:space="preserve"> </w:t>
      </w:r>
    </w:p>
    <w:p w:rsidR="00217A25" w:rsidRPr="0043132B" w:rsidRDefault="00217A25" w:rsidP="00217A25">
      <w:pPr>
        <w:widowControl w:val="0"/>
        <w:jc w:val="both"/>
        <w:rPr>
          <w:rFonts w:ascii="Arial Narrow" w:hAnsi="Arial Narrow" w:cs="Arial"/>
          <w:b/>
          <w:bCs/>
          <w:szCs w:val="24"/>
        </w:rPr>
      </w:pPr>
    </w:p>
    <w:p w:rsidR="00217A25" w:rsidRPr="0043132B" w:rsidRDefault="00217A25" w:rsidP="00217A25">
      <w:pPr>
        <w:widowControl w:val="0"/>
        <w:jc w:val="both"/>
        <w:rPr>
          <w:rFonts w:ascii="Arial Narrow" w:hAnsi="Arial Narrow" w:cs="Arial"/>
          <w:szCs w:val="24"/>
        </w:rPr>
      </w:pPr>
    </w:p>
    <w:p w:rsidR="00217A25" w:rsidRPr="0043132B" w:rsidRDefault="00217A25" w:rsidP="00217A25">
      <w:pPr>
        <w:pStyle w:val="Ttulo4"/>
        <w:ind w:left="-284"/>
        <w:rPr>
          <w:rFonts w:ascii="Arial Narrow" w:hAnsi="Arial Narrow" w:cs="Arial"/>
          <w:b/>
          <w:sz w:val="24"/>
          <w:szCs w:val="24"/>
        </w:rPr>
      </w:pPr>
      <w:r w:rsidRPr="0043132B">
        <w:rPr>
          <w:rFonts w:ascii="Arial Narrow" w:hAnsi="Arial Narrow" w:cs="Arial"/>
          <w:b/>
          <w:sz w:val="24"/>
          <w:szCs w:val="24"/>
        </w:rPr>
        <w:t>PUBLÍQUESE</w:t>
      </w:r>
      <w:r>
        <w:rPr>
          <w:rFonts w:ascii="Arial Narrow" w:hAnsi="Arial Narrow" w:cs="Arial"/>
          <w:b/>
          <w:sz w:val="24"/>
          <w:szCs w:val="24"/>
        </w:rPr>
        <w:t>, COMUNÍQUESE</w:t>
      </w:r>
      <w:r w:rsidRPr="0043132B">
        <w:rPr>
          <w:rFonts w:ascii="Arial Narrow" w:hAnsi="Arial Narrow" w:cs="Arial"/>
          <w:b/>
          <w:sz w:val="24"/>
          <w:szCs w:val="24"/>
        </w:rPr>
        <w:t xml:space="preserve"> Y CÚMPLASE</w:t>
      </w:r>
    </w:p>
    <w:p w:rsidR="00217A25" w:rsidRPr="0043132B" w:rsidRDefault="00217A25" w:rsidP="00217A25">
      <w:pPr>
        <w:ind w:left="-284"/>
        <w:jc w:val="center"/>
        <w:rPr>
          <w:rFonts w:ascii="Arial Narrow" w:hAnsi="Arial Narrow" w:cs="Arial"/>
          <w:szCs w:val="24"/>
        </w:rPr>
      </w:pPr>
      <w:r w:rsidRPr="0043132B">
        <w:rPr>
          <w:rFonts w:ascii="Arial Narrow" w:hAnsi="Arial Narrow" w:cs="Arial"/>
          <w:szCs w:val="24"/>
        </w:rPr>
        <w:t>Dada en Bogotá, D.C. a los</w:t>
      </w:r>
    </w:p>
    <w:p w:rsidR="00217A25" w:rsidRPr="0043132B" w:rsidRDefault="00217A25" w:rsidP="00217A25">
      <w:pPr>
        <w:pStyle w:val="Lista"/>
        <w:widowControl w:val="0"/>
        <w:jc w:val="center"/>
        <w:rPr>
          <w:rFonts w:ascii="Arial Narrow" w:hAnsi="Arial Narrow" w:cs="Arial"/>
        </w:rPr>
      </w:pPr>
    </w:p>
    <w:p w:rsidR="00217A25" w:rsidRPr="0043132B" w:rsidRDefault="00217A25" w:rsidP="00217A25">
      <w:pPr>
        <w:pStyle w:val="Lista"/>
        <w:widowControl w:val="0"/>
        <w:jc w:val="center"/>
        <w:rPr>
          <w:rFonts w:ascii="Arial Narrow" w:hAnsi="Arial Narrow" w:cs="Arial"/>
        </w:rPr>
      </w:pPr>
    </w:p>
    <w:p w:rsidR="00217A25" w:rsidRDefault="00217A25" w:rsidP="00217A25">
      <w:pPr>
        <w:pStyle w:val="Lista"/>
        <w:widowControl w:val="0"/>
        <w:jc w:val="center"/>
        <w:rPr>
          <w:rFonts w:ascii="Arial Narrow" w:hAnsi="Arial Narrow" w:cs="Arial"/>
        </w:rPr>
      </w:pPr>
    </w:p>
    <w:p w:rsidR="00217A25" w:rsidRDefault="00217A25" w:rsidP="00217A25">
      <w:pPr>
        <w:pStyle w:val="Lista"/>
        <w:widowControl w:val="0"/>
        <w:jc w:val="center"/>
        <w:rPr>
          <w:rFonts w:ascii="Arial Narrow" w:hAnsi="Arial Narrow" w:cs="Arial"/>
        </w:rPr>
      </w:pPr>
    </w:p>
    <w:p w:rsidR="00217A25" w:rsidRPr="0043132B" w:rsidRDefault="00217A25" w:rsidP="00217A25">
      <w:pPr>
        <w:pStyle w:val="Lista"/>
        <w:widowControl w:val="0"/>
        <w:jc w:val="center"/>
        <w:rPr>
          <w:rFonts w:ascii="Arial Narrow" w:hAnsi="Arial Narrow" w:cs="Arial"/>
        </w:rPr>
      </w:pPr>
    </w:p>
    <w:p w:rsidR="00217A25" w:rsidRDefault="00217A25" w:rsidP="00217A25">
      <w:pPr>
        <w:ind w:left="-284"/>
        <w:jc w:val="center"/>
        <w:rPr>
          <w:rFonts w:ascii="Arial Narrow" w:hAnsi="Arial Narrow" w:cs="Arial"/>
          <w:b/>
          <w:color w:val="000000"/>
          <w:szCs w:val="24"/>
        </w:rPr>
      </w:pPr>
      <w:r>
        <w:rPr>
          <w:rFonts w:ascii="Arial Narrow" w:hAnsi="Arial Narrow" w:cs="Arial"/>
          <w:b/>
          <w:color w:val="000000"/>
          <w:szCs w:val="24"/>
        </w:rPr>
        <w:t xml:space="preserve">LUIS GILBERTO MURILLO URRUTIA  </w:t>
      </w:r>
    </w:p>
    <w:p w:rsidR="00217A25" w:rsidRPr="0043132B" w:rsidRDefault="00217A25" w:rsidP="00217A25">
      <w:pPr>
        <w:ind w:left="-284"/>
        <w:jc w:val="center"/>
        <w:rPr>
          <w:rFonts w:ascii="Arial Narrow" w:hAnsi="Arial Narrow" w:cs="Arial"/>
          <w:szCs w:val="24"/>
        </w:rPr>
      </w:pPr>
      <w:r w:rsidRPr="0043132B">
        <w:rPr>
          <w:rFonts w:ascii="Arial Narrow" w:hAnsi="Arial Narrow" w:cs="Arial"/>
          <w:szCs w:val="24"/>
        </w:rPr>
        <w:t>Ministro de Ambiente y Desarrollo Sostenible</w:t>
      </w: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p>
    <w:p w:rsidR="00217A25" w:rsidRDefault="00217A25" w:rsidP="00217A25">
      <w:pPr>
        <w:jc w:val="both"/>
        <w:rPr>
          <w:rFonts w:ascii="Arial Narrow" w:hAnsi="Arial Narrow" w:cs="Arial"/>
        </w:rPr>
      </w:pPr>
    </w:p>
    <w:p w:rsidR="00217A25" w:rsidRDefault="00217A25" w:rsidP="00217A25">
      <w:pPr>
        <w:jc w:val="both"/>
      </w:pPr>
      <w:r>
        <w:rPr>
          <w:rFonts w:ascii="Arial Narrow" w:hAnsi="Arial Narrow" w:cs="Arial"/>
        </w:rPr>
        <w:t xml:space="preserve"> </w:t>
      </w:r>
    </w:p>
    <w:p w:rsidR="00217A25" w:rsidRDefault="00217A25" w:rsidP="00217A25">
      <w:pPr>
        <w:jc w:val="both"/>
        <w:rPr>
          <w:rFonts w:ascii="Arial Narrow" w:hAnsi="Arial Narrow" w:cs="Arial"/>
          <w:sz w:val="16"/>
          <w:szCs w:val="16"/>
        </w:rPr>
      </w:pPr>
      <w:r>
        <w:rPr>
          <w:rFonts w:ascii="Arial Narrow" w:hAnsi="Arial Narrow" w:cs="Arial"/>
          <w:sz w:val="16"/>
          <w:szCs w:val="16"/>
        </w:rPr>
        <w:t>Elaboró: An</w:t>
      </w:r>
      <w:r w:rsidR="00353C31">
        <w:rPr>
          <w:rFonts w:ascii="Arial Narrow" w:hAnsi="Arial Narrow" w:cs="Arial"/>
          <w:sz w:val="16"/>
          <w:szCs w:val="16"/>
        </w:rPr>
        <w:t xml:space="preserve">drea Pinzón Torres – OAJ PNNC </w:t>
      </w:r>
    </w:p>
    <w:p w:rsidR="00217A25" w:rsidRPr="00544EC5" w:rsidRDefault="00217A25" w:rsidP="00217A25">
      <w:pPr>
        <w:jc w:val="both"/>
        <w:rPr>
          <w:rFonts w:ascii="Arial Narrow" w:hAnsi="Arial Narrow" w:cs="Arial"/>
          <w:sz w:val="16"/>
          <w:szCs w:val="16"/>
        </w:rPr>
      </w:pPr>
      <w:r w:rsidRPr="00544EC5">
        <w:rPr>
          <w:rFonts w:ascii="Arial Narrow" w:hAnsi="Arial Narrow" w:cs="Arial"/>
          <w:sz w:val="16"/>
          <w:szCs w:val="16"/>
        </w:rPr>
        <w:t>Revisó: Jaime Asprilla Manyoma – Jefe Oficina Asesora Jurídica – Ministerio de Ambiente y Desarrollo Sostenible</w:t>
      </w:r>
    </w:p>
    <w:p w:rsidR="00217A25" w:rsidRPr="00D40369" w:rsidRDefault="00217A25" w:rsidP="00217A25">
      <w:pPr>
        <w:jc w:val="both"/>
        <w:rPr>
          <w:rFonts w:ascii="Arial Narrow" w:hAnsi="Arial Narrow" w:cs="Arial"/>
          <w:sz w:val="16"/>
          <w:szCs w:val="16"/>
        </w:rPr>
      </w:pPr>
      <w:r>
        <w:rPr>
          <w:rFonts w:ascii="Arial Narrow" w:hAnsi="Arial Narrow" w:cs="Arial"/>
          <w:sz w:val="16"/>
          <w:szCs w:val="16"/>
        </w:rPr>
        <w:t xml:space="preserve">            </w:t>
      </w:r>
      <w:r w:rsidRPr="00D40369">
        <w:rPr>
          <w:rFonts w:ascii="Arial Narrow" w:hAnsi="Arial Narrow" w:cs="Arial"/>
          <w:sz w:val="16"/>
          <w:szCs w:val="16"/>
        </w:rPr>
        <w:t>Cristian Alonso Carabaly Cerra – Oficina Asesora Jurídica MADS</w:t>
      </w:r>
    </w:p>
    <w:p w:rsidR="00217A25" w:rsidRPr="00544EC5" w:rsidRDefault="00217A25" w:rsidP="00217A25">
      <w:pPr>
        <w:jc w:val="both"/>
        <w:rPr>
          <w:rFonts w:ascii="Arial Narrow" w:hAnsi="Arial Narrow" w:cs="Arial"/>
          <w:sz w:val="16"/>
          <w:szCs w:val="16"/>
        </w:rPr>
      </w:pPr>
      <w:r>
        <w:rPr>
          <w:rFonts w:ascii="Arial Narrow" w:hAnsi="Arial Narrow" w:cs="Arial"/>
          <w:sz w:val="16"/>
          <w:szCs w:val="16"/>
        </w:rPr>
        <w:t xml:space="preserve">            </w:t>
      </w:r>
      <w:r w:rsidRPr="00544EC5">
        <w:rPr>
          <w:rFonts w:ascii="Arial Narrow" w:hAnsi="Arial Narrow" w:cs="Arial"/>
          <w:sz w:val="16"/>
          <w:szCs w:val="16"/>
        </w:rPr>
        <w:t>Camilo Rincón Escobar – Asesor MADS</w:t>
      </w:r>
    </w:p>
    <w:p w:rsidR="00217A25" w:rsidRPr="00544EC5" w:rsidRDefault="00217A25" w:rsidP="00217A25">
      <w:pPr>
        <w:jc w:val="both"/>
        <w:rPr>
          <w:rFonts w:ascii="Arial Narrow" w:hAnsi="Arial Narrow" w:cs="Arial"/>
          <w:sz w:val="16"/>
          <w:szCs w:val="16"/>
        </w:rPr>
      </w:pPr>
      <w:r>
        <w:rPr>
          <w:rFonts w:ascii="Arial Narrow" w:hAnsi="Arial Narrow" w:cs="Arial"/>
          <w:sz w:val="16"/>
          <w:szCs w:val="16"/>
        </w:rPr>
        <w:t xml:space="preserve">            </w:t>
      </w:r>
      <w:r w:rsidRPr="00544EC5">
        <w:rPr>
          <w:rFonts w:ascii="Arial Narrow" w:hAnsi="Arial Narrow" w:cs="Arial"/>
          <w:sz w:val="16"/>
          <w:szCs w:val="16"/>
        </w:rPr>
        <w:t>Marcela Jiménez Larrarte - Jef</w:t>
      </w:r>
      <w:r>
        <w:rPr>
          <w:rFonts w:ascii="Arial Narrow" w:hAnsi="Arial Narrow" w:cs="Arial"/>
          <w:sz w:val="16"/>
          <w:szCs w:val="16"/>
        </w:rPr>
        <w:t>e Oficina Asesora Jurídica, PNNC</w:t>
      </w:r>
    </w:p>
    <w:p w:rsidR="00217A25" w:rsidRDefault="00217A25" w:rsidP="00217A25">
      <w:pPr>
        <w:jc w:val="both"/>
        <w:rPr>
          <w:rFonts w:ascii="Arial Narrow" w:hAnsi="Arial Narrow" w:cs="Arial"/>
          <w:sz w:val="16"/>
          <w:szCs w:val="16"/>
        </w:rPr>
      </w:pPr>
      <w:r w:rsidRPr="00D40369">
        <w:rPr>
          <w:rFonts w:ascii="Arial Narrow" w:hAnsi="Arial Narrow" w:cs="Arial"/>
          <w:sz w:val="16"/>
          <w:szCs w:val="16"/>
        </w:rPr>
        <w:t xml:space="preserve">            </w:t>
      </w:r>
      <w:r>
        <w:rPr>
          <w:rFonts w:ascii="Arial Narrow" w:hAnsi="Arial Narrow" w:cs="Arial"/>
          <w:sz w:val="16"/>
          <w:szCs w:val="16"/>
        </w:rPr>
        <w:t xml:space="preserve">Edna </w:t>
      </w:r>
      <w:r w:rsidRPr="00D40369">
        <w:rPr>
          <w:rFonts w:ascii="Arial Narrow" w:hAnsi="Arial Narrow" w:cs="Arial"/>
          <w:sz w:val="16"/>
          <w:szCs w:val="16"/>
        </w:rPr>
        <w:t>Carolina Jarro - Subdirectora de Gestión y Manejo de Áreas Protegidas PNNC</w:t>
      </w:r>
    </w:p>
    <w:p w:rsidR="00217A25" w:rsidRPr="008564F5" w:rsidRDefault="00217A25" w:rsidP="00217A25">
      <w:pPr>
        <w:jc w:val="both"/>
        <w:rPr>
          <w:rFonts w:ascii="Arial Narrow" w:hAnsi="Arial Narrow" w:cs="Arial"/>
          <w:sz w:val="16"/>
          <w:szCs w:val="16"/>
        </w:rPr>
      </w:pPr>
      <w:r>
        <w:rPr>
          <w:rFonts w:ascii="Arial Narrow" w:hAnsi="Arial Narrow" w:cs="Arial"/>
          <w:sz w:val="16"/>
          <w:szCs w:val="16"/>
        </w:rPr>
        <w:t xml:space="preserve">            </w:t>
      </w:r>
      <w:r w:rsidRPr="008564F5">
        <w:rPr>
          <w:rFonts w:ascii="Arial Narrow" w:hAnsi="Arial Narrow" w:cs="Arial"/>
          <w:sz w:val="16"/>
          <w:szCs w:val="16"/>
        </w:rPr>
        <w:t xml:space="preserve">Margarita Rozo – Coordinadora del </w:t>
      </w:r>
      <w:r w:rsidRPr="008564F5">
        <w:rPr>
          <w:rFonts w:ascii="Arial Narrow" w:hAnsi="Arial Narrow" w:cs="Arial"/>
          <w:color w:val="222222"/>
          <w:sz w:val="16"/>
          <w:szCs w:val="16"/>
          <w:shd w:val="clear" w:color="auto" w:fill="FFFFFF"/>
        </w:rPr>
        <w:t>Grupo Sistemas de Información y Radiocomunicaciones PNNC</w:t>
      </w:r>
    </w:p>
    <w:p w:rsidR="00217A25" w:rsidRPr="00544EC5" w:rsidRDefault="00217A25" w:rsidP="00217A25">
      <w:pPr>
        <w:jc w:val="both"/>
        <w:rPr>
          <w:rFonts w:ascii="Arial Narrow" w:hAnsi="Arial Narrow" w:cs="Arial"/>
          <w:sz w:val="16"/>
          <w:szCs w:val="16"/>
        </w:rPr>
      </w:pPr>
      <w:r w:rsidRPr="00D40369">
        <w:rPr>
          <w:rFonts w:ascii="Arial Narrow" w:hAnsi="Arial Narrow" w:cs="Arial"/>
          <w:sz w:val="16"/>
          <w:szCs w:val="16"/>
        </w:rPr>
        <w:t xml:space="preserve">           </w:t>
      </w:r>
      <w:r>
        <w:rPr>
          <w:rFonts w:ascii="Arial Narrow" w:hAnsi="Arial Narrow" w:cs="Arial"/>
          <w:sz w:val="16"/>
          <w:szCs w:val="16"/>
        </w:rPr>
        <w:t xml:space="preserve"> Jenny </w:t>
      </w:r>
      <w:r w:rsidRPr="00D40369">
        <w:rPr>
          <w:rFonts w:ascii="Arial Narrow" w:hAnsi="Arial Narrow" w:cs="Arial"/>
          <w:sz w:val="16"/>
          <w:szCs w:val="16"/>
        </w:rPr>
        <w:t>Paol</w:t>
      </w:r>
      <w:r>
        <w:rPr>
          <w:rFonts w:ascii="Arial Narrow" w:hAnsi="Arial Narrow" w:cs="Arial"/>
          <w:sz w:val="16"/>
          <w:szCs w:val="16"/>
        </w:rPr>
        <w:t>a Devi</w:t>
      </w:r>
      <w:r w:rsidRPr="00D40369">
        <w:rPr>
          <w:rFonts w:ascii="Arial Narrow" w:hAnsi="Arial Narrow" w:cs="Arial"/>
          <w:sz w:val="16"/>
          <w:szCs w:val="16"/>
        </w:rPr>
        <w:t xml:space="preserve">a- Asesora Subdirección de Gestión y Manejo AP </w:t>
      </w:r>
      <w:r>
        <w:rPr>
          <w:rFonts w:ascii="Arial Narrow" w:hAnsi="Arial Narrow" w:cs="Arial"/>
          <w:sz w:val="16"/>
          <w:szCs w:val="16"/>
        </w:rPr>
        <w:t xml:space="preserve">PNNC           </w:t>
      </w:r>
      <w:r w:rsidRPr="00D40369">
        <w:rPr>
          <w:rFonts w:ascii="Arial Narrow" w:hAnsi="Arial Narrow" w:cs="Arial"/>
          <w:sz w:val="16"/>
          <w:szCs w:val="16"/>
        </w:rPr>
        <w:t xml:space="preserve"> </w:t>
      </w:r>
    </w:p>
    <w:p w:rsidR="00217A25" w:rsidRDefault="00217A25" w:rsidP="00217A25">
      <w:pPr>
        <w:jc w:val="both"/>
        <w:rPr>
          <w:rFonts w:ascii="Arial Narrow" w:hAnsi="Arial Narrow" w:cs="Arial"/>
          <w:sz w:val="16"/>
          <w:szCs w:val="16"/>
        </w:rPr>
      </w:pPr>
    </w:p>
    <w:p w:rsidR="00217A25" w:rsidRDefault="00217A25" w:rsidP="00217A25">
      <w:pPr>
        <w:jc w:val="both"/>
        <w:rPr>
          <w:rFonts w:ascii="Arial Narrow" w:hAnsi="Arial Narrow" w:cs="Arial"/>
          <w:sz w:val="16"/>
          <w:szCs w:val="16"/>
        </w:rPr>
      </w:pPr>
      <w:r>
        <w:rPr>
          <w:rFonts w:ascii="Arial Narrow" w:hAnsi="Arial Narrow" w:cs="Arial"/>
          <w:sz w:val="16"/>
          <w:szCs w:val="16"/>
        </w:rPr>
        <w:t>Aprobó: Julia Miranda, Directora General Parques Nacionales Naturales de Colombia.</w:t>
      </w:r>
    </w:p>
    <w:p w:rsidR="00217A25" w:rsidRDefault="00217A25" w:rsidP="00217A25">
      <w:pPr>
        <w:jc w:val="both"/>
        <w:rPr>
          <w:rFonts w:ascii="Arial Narrow" w:hAnsi="Arial Narrow" w:cs="Arial"/>
          <w:sz w:val="16"/>
          <w:szCs w:val="16"/>
        </w:rPr>
      </w:pPr>
      <w:r w:rsidRPr="006048FA">
        <w:rPr>
          <w:rFonts w:ascii="Arial Narrow" w:hAnsi="Arial Narrow" w:cs="Arial"/>
          <w:sz w:val="16"/>
          <w:szCs w:val="16"/>
        </w:rPr>
        <w:t>Carlos Alberto Botero López. Viceministro de Ambiente y Desarrollo Sostenible</w:t>
      </w:r>
    </w:p>
    <w:p w:rsidR="00DF0B7C" w:rsidRPr="00DE195E" w:rsidRDefault="00DF0B7C" w:rsidP="00217A25">
      <w:pPr>
        <w:pStyle w:val="Textoindependiente"/>
        <w:widowControl w:val="0"/>
        <w:tabs>
          <w:tab w:val="left" w:pos="7797"/>
        </w:tabs>
        <w:spacing w:line="280" w:lineRule="atLeast"/>
        <w:jc w:val="center"/>
      </w:pPr>
    </w:p>
    <w:sectPr w:rsidR="00DF0B7C" w:rsidRPr="00DE195E" w:rsidSect="00C600B0">
      <w:headerReference w:type="default" r:id="rId8"/>
      <w:footerReference w:type="default" r:id="rId9"/>
      <w:headerReference w:type="first" r:id="rId10"/>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3E" w:rsidRDefault="0078103E" w:rsidP="00C600B0">
      <w:r>
        <w:separator/>
      </w:r>
    </w:p>
  </w:endnote>
  <w:endnote w:type="continuationSeparator" w:id="0">
    <w:p w:rsidR="0078103E" w:rsidRDefault="0078103E" w:rsidP="00C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D4" w:rsidRPr="0075501E" w:rsidRDefault="00677ECC" w:rsidP="001908C5">
    <w:pPr>
      <w:pStyle w:val="Piedepgina"/>
      <w:rPr>
        <w:rFonts w:ascii="Arial" w:hAnsi="Arial" w:cs="Arial"/>
        <w:color w:val="808080" w:themeColor="background1" w:themeShade="80"/>
        <w:sz w:val="16"/>
        <w:szCs w:val="18"/>
        <w:lang w:val="es-CO"/>
      </w:rPr>
    </w:pPr>
  </w:p>
  <w:p w:rsidR="006922CF" w:rsidRDefault="00677ECC" w:rsidP="001908C5">
    <w:pPr>
      <w:pStyle w:val="Piedepgina"/>
      <w:rPr>
        <w:rFonts w:ascii="Arial" w:hAnsi="Arial" w:cs="Arial"/>
        <w:color w:val="808080" w:themeColor="background1" w:themeShade="80"/>
        <w:sz w:val="2"/>
        <w:szCs w:val="18"/>
        <w:lang w:val="es-CO"/>
      </w:rPr>
    </w:pPr>
  </w:p>
  <w:p w:rsidR="0075501E" w:rsidRDefault="00677ECC" w:rsidP="001908C5">
    <w:pPr>
      <w:pStyle w:val="Piedepgina"/>
      <w:rPr>
        <w:rFonts w:ascii="Arial" w:hAnsi="Arial" w:cs="Arial"/>
        <w:color w:val="808080" w:themeColor="background1" w:themeShade="80"/>
        <w:sz w:val="2"/>
        <w:szCs w:val="18"/>
        <w:lang w:val="es-CO"/>
      </w:rPr>
    </w:pPr>
  </w:p>
  <w:p w:rsidR="0075501E" w:rsidRPr="0075501E" w:rsidRDefault="00677ECC" w:rsidP="001908C5">
    <w:pPr>
      <w:pStyle w:val="Piedepgina"/>
      <w:rPr>
        <w:rFonts w:ascii="Arial" w:hAnsi="Arial" w:cs="Arial"/>
        <w:color w:val="808080" w:themeColor="background1" w:themeShade="80"/>
        <w:sz w:val="2"/>
        <w:szCs w:val="18"/>
        <w:lang w:val="es-CO"/>
      </w:rPr>
    </w:pPr>
  </w:p>
  <w:p w:rsidR="001908C5" w:rsidRPr="00F915C6" w:rsidRDefault="00677ECC" w:rsidP="00720FA5">
    <w:pPr>
      <w:pStyle w:val="Piedepgina"/>
      <w:rPr>
        <w:rFonts w:ascii="Arial" w:hAnsi="Arial" w:cs="Arial"/>
        <w:color w:val="BFBFBF" w:themeColor="background1" w:themeShade="BF"/>
        <w:sz w:val="16"/>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3E" w:rsidRDefault="0078103E" w:rsidP="00C600B0">
      <w:r>
        <w:separator/>
      </w:r>
    </w:p>
  </w:footnote>
  <w:footnote w:type="continuationSeparator" w:id="0">
    <w:p w:rsidR="0078103E" w:rsidRDefault="0078103E" w:rsidP="00C6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C2" w:rsidRPr="00C43C41" w:rsidRDefault="00C31368"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006448AA"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PAGE </w:instrText>
    </w:r>
    <w:r w:rsidR="006448AA" w:rsidRPr="00A7077B">
      <w:rPr>
        <w:rStyle w:val="Nmerodepgina"/>
        <w:rFonts w:ascii="Arial" w:hAnsi="Arial" w:cs="Arial"/>
        <w:sz w:val="22"/>
        <w:szCs w:val="22"/>
        <w:lang w:val="es-ES_tradnl"/>
      </w:rPr>
      <w:fldChar w:fldCharType="separate"/>
    </w:r>
    <w:r w:rsidR="00677ECC">
      <w:rPr>
        <w:rStyle w:val="Nmerodepgina"/>
        <w:rFonts w:ascii="Arial" w:hAnsi="Arial" w:cs="Arial"/>
        <w:noProof/>
        <w:sz w:val="22"/>
        <w:szCs w:val="22"/>
        <w:lang w:val="es-ES_tradnl"/>
      </w:rPr>
      <w:t>4</w:t>
    </w:r>
    <w:r w:rsidR="006448AA" w:rsidRPr="00A7077B">
      <w:rPr>
        <w:rStyle w:val="Nmerodepgina"/>
        <w:rFonts w:ascii="Arial" w:hAnsi="Arial" w:cs="Arial"/>
        <w:sz w:val="22"/>
        <w:szCs w:val="22"/>
        <w:lang w:val="es-ES_tradnl"/>
      </w:rPr>
      <w:fldChar w:fldCharType="end"/>
    </w:r>
  </w:p>
  <w:p w:rsidR="00322343" w:rsidRPr="00E851DA" w:rsidRDefault="00677ECC" w:rsidP="00FB63D4">
    <w:pPr>
      <w:ind w:left="-284" w:right="360"/>
      <w:rPr>
        <w:rFonts w:ascii="Arial" w:hAnsi="Arial" w:cs="Arial"/>
        <w:i/>
        <w:color w:val="808080"/>
        <w:szCs w:val="24"/>
      </w:rPr>
    </w:pPr>
  </w:p>
  <w:p w:rsidR="00C43C41" w:rsidRDefault="00677ECC" w:rsidP="00322343">
    <w:pPr>
      <w:jc w:val="center"/>
      <w:rPr>
        <w:rFonts w:ascii="Arial" w:hAnsi="Arial" w:cs="Arial"/>
        <w:szCs w:val="24"/>
      </w:rPr>
    </w:pPr>
    <w:r>
      <w:rPr>
        <w:rFonts w:ascii="Arial" w:hAnsi="Arial" w:cs="Arial"/>
        <w:i/>
        <w:noProof/>
        <w:color w:val="808080"/>
        <w:szCs w:val="24"/>
        <w:lang w:val="es-ES_tradnl" w:eastAsia="es-ES_tradnl"/>
      </w:rPr>
      <w:pict>
        <v:shape id="Freeform 4" o:spid="_x0000_s4099" style="position:absolute;left:0;text-align:left;margin-left:-28.2pt;margin-top:1.8pt;width:498.9pt;height:8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w:r>
  </w:p>
  <w:p w:rsidR="003B65FC" w:rsidRPr="003B65FC" w:rsidRDefault="003B65FC" w:rsidP="003B65FC">
    <w:pPr>
      <w:pStyle w:val="Textoindependiente"/>
      <w:widowControl w:val="0"/>
      <w:tabs>
        <w:tab w:val="left" w:pos="7797"/>
      </w:tabs>
      <w:spacing w:line="280" w:lineRule="atLeast"/>
      <w:jc w:val="center"/>
    </w:pPr>
    <w:r w:rsidRPr="003B65FC">
      <w:rPr>
        <w:rFonts w:ascii="Arial Narrow" w:hAnsi="Arial Narrow" w:cs="Arial"/>
        <w:bCs/>
      </w:rPr>
      <w:t>“</w:t>
    </w:r>
    <w:r w:rsidRPr="003B65FC">
      <w:rPr>
        <w:rFonts w:ascii="Arial Narrow" w:hAnsi="Arial Narrow" w:cs="Arial"/>
        <w:bCs/>
        <w:i/>
      </w:rPr>
      <w:t>Por medio de la cual se precisan los linderos del Santuario de Fauna y Flora Flamencos</w:t>
    </w:r>
    <w:r w:rsidRPr="003B65FC">
      <w:rPr>
        <w:rFonts w:ascii="Arial Narrow" w:hAnsi="Arial Narrow" w:cs="Arial"/>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C2" w:rsidRDefault="00C31368">
    <w:pPr>
      <w:jc w:val="center"/>
      <w:rPr>
        <w:rFonts w:ascii="Arial" w:hAnsi="Arial"/>
        <w:sz w:val="16"/>
      </w:rPr>
    </w:pPr>
    <w:r>
      <w:rPr>
        <w:rFonts w:ascii="Arial" w:hAnsi="Arial"/>
        <w:noProof/>
        <w:sz w:val="16"/>
        <w:lang w:val="es-CO" w:eastAsia="es-CO"/>
      </w:rPr>
      <w:drawing>
        <wp:anchor distT="0" distB="0" distL="114300" distR="114300" simplePos="0" relativeHeight="251662336" behindDoc="0" locked="0" layoutInCell="1" allowOverlap="1">
          <wp:simplePos x="0" y="0"/>
          <wp:positionH relativeFrom="margin">
            <wp:posOffset>2501265</wp:posOffset>
          </wp:positionH>
          <wp:positionV relativeFrom="margin">
            <wp:posOffset>-1548765</wp:posOffset>
          </wp:positionV>
          <wp:extent cx="904875" cy="1228725"/>
          <wp:effectExtent l="19050" t="0" r="9525"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648" t="15071" r="18078" b="19756"/>
                  <a:stretch>
                    <a:fillRect/>
                  </a:stretch>
                </pic:blipFill>
                <pic:spPr bwMode="auto">
                  <a:xfrm>
                    <a:off x="0" y="0"/>
                    <a:ext cx="904875" cy="1228725"/>
                  </a:xfrm>
                  <a:prstGeom prst="rect">
                    <a:avLst/>
                  </a:prstGeom>
                  <a:noFill/>
                  <a:ln w="9525">
                    <a:noFill/>
                    <a:miter lim="800000"/>
                    <a:headEnd/>
                    <a:tailEnd/>
                  </a:ln>
                </pic:spPr>
              </pic:pic>
            </a:graphicData>
          </a:graphic>
        </wp:anchor>
      </w:drawing>
    </w:r>
  </w:p>
  <w:p w:rsidR="00625EC2" w:rsidRDefault="00677ECC">
    <w:pPr>
      <w:jc w:val="center"/>
      <w:rPr>
        <w:rFonts w:ascii="Arial" w:hAnsi="Arial"/>
        <w:sz w:val="16"/>
      </w:rPr>
    </w:pPr>
  </w:p>
  <w:p w:rsidR="00625EC2" w:rsidRDefault="00677ECC">
    <w:pPr>
      <w:jc w:val="center"/>
      <w:rPr>
        <w:rFonts w:ascii="Arial" w:hAnsi="Arial"/>
      </w:rPr>
    </w:pPr>
    <w:r>
      <w:rPr>
        <w:noProof/>
        <w:lang w:val="es-ES_tradnl" w:eastAsia="es-ES_tradnl"/>
      </w:rPr>
      <w:pict>
        <v:shape id="Freeform 1" o:spid="_x0000_s4098" style="position:absolute;left:0;text-align:left;margin-left:-29.55pt;margin-top:.5pt;width:498.9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w:r>
  </w:p>
  <w:p w:rsidR="00322343" w:rsidRDefault="00677ECC">
    <w:pPr>
      <w:jc w:val="center"/>
      <w:rPr>
        <w:rFonts w:ascii="Arial" w:hAnsi="Arial"/>
      </w:rPr>
    </w:pPr>
  </w:p>
  <w:p w:rsidR="00625EC2" w:rsidRDefault="00677ECC">
    <w:pPr>
      <w:jc w:val="center"/>
      <w:rPr>
        <w:rFonts w:ascii="Arial" w:hAnsi="Arial"/>
      </w:rPr>
    </w:pPr>
  </w:p>
  <w:p w:rsidR="00625EC2" w:rsidRDefault="00677ECC">
    <w:pPr>
      <w:jc w:val="center"/>
      <w:rPr>
        <w:rFonts w:ascii="Arial" w:hAnsi="Arial"/>
        <w:b/>
        <w:sz w:val="32"/>
      </w:rPr>
    </w:pPr>
  </w:p>
  <w:p w:rsidR="00625EC2" w:rsidRDefault="00677ECC">
    <w:pPr>
      <w:jc w:val="center"/>
      <w:rPr>
        <w:rFonts w:ascii="Arial" w:hAnsi="Arial"/>
        <w:sz w:val="22"/>
      </w:rPr>
    </w:pPr>
    <w:r>
      <w:rPr>
        <w:noProof/>
        <w:lang w:val="es-ES_tradnl" w:eastAsia="es-ES_tradnl"/>
      </w:rPr>
      <w:pict>
        <v:rect id="Rectangle 3" o:spid="_x0000_s4097" style="position:absolute;left:0;text-align:left;margin-left:43.6pt;margin-top:11.95pt;width:355.4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" stroked="f" strokeweight="0">
          <v:textbox inset="0,0,0,0">
            <w:txbxContent>
              <w:p w:rsidR="00625EC2" w:rsidRPr="00D06730" w:rsidRDefault="00C31368" w:rsidP="00D06730">
                <w:pPr>
                  <w:pStyle w:val="Ttulo2"/>
                  <w:rPr>
                    <w:rFonts w:ascii="Arial Narrow" w:hAnsi="Arial Narrow"/>
                    <w:sz w:val="28"/>
                    <w:szCs w:val="28"/>
                  </w:rPr>
                </w:pPr>
                <w:r w:rsidRPr="00D06730">
                  <w:rPr>
                    <w:rFonts w:ascii="Arial Narrow" w:hAnsi="Arial Narrow"/>
                    <w:sz w:val="28"/>
                    <w:szCs w:val="28"/>
                  </w:rPr>
                  <w:t xml:space="preserve">MINISTERIO DE AMBIENTE Y </w:t>
                </w:r>
                <w:r>
                  <w:rPr>
                    <w:rFonts w:ascii="Arial Narrow" w:hAnsi="Arial Narrow"/>
                    <w:sz w:val="28"/>
                    <w:szCs w:val="28"/>
                  </w:rPr>
                  <w:t xml:space="preserve">DESARROLLO </w:t>
                </w:r>
                <w:r w:rsidRPr="00D06730">
                  <w:rPr>
                    <w:rFonts w:ascii="Arial Narrow" w:hAnsi="Arial Narrow"/>
                    <w:sz w:val="28"/>
                    <w:szCs w:val="28"/>
                  </w:rPr>
                  <w:t>SOSTENIBLE</w:t>
                </w:r>
              </w:p>
              <w:p w:rsidR="00625EC2" w:rsidRPr="00FE0D79" w:rsidRDefault="00677ECC">
                <w:pPr>
                  <w:pStyle w:val="Ttulo3"/>
                  <w:rPr>
                    <w:rFonts w:ascii="Arial Narrow" w:hAnsi="Arial Narrow"/>
                  </w:rPr>
                </w:pPr>
              </w:p>
              <w:p w:rsidR="00D06730" w:rsidRDefault="00677ECC" w:rsidP="000D2B9D">
                <w:pPr>
                  <w:pStyle w:val="Ttulo3"/>
                </w:pPr>
              </w:p>
              <w:p w:rsidR="000D2B9D" w:rsidRDefault="00C31368" w:rsidP="000D2B9D">
                <w:pPr>
                  <w:pStyle w:val="Ttulo3"/>
                  <w:rPr>
                    <w:rFonts w:cs="Arial"/>
                    <w:b/>
                    <w:sz w:val="36"/>
                    <w:szCs w:val="36"/>
                  </w:rPr>
                </w:pPr>
                <w:r w:rsidRPr="00FE0D79">
                  <w:t>RESOLUCIÓN N</w:t>
                </w:r>
                <w:r>
                  <w:t>o.______________</w:t>
                </w:r>
                <w:r>
                  <w:rPr>
                    <w:rFonts w:cs="Arial"/>
                    <w:b/>
                    <w:sz w:val="36"/>
                    <w:szCs w:val="36"/>
                  </w:rPr>
                  <w:t xml:space="preserve"> </w:t>
                </w:r>
              </w:p>
              <w:p w:rsidR="000D2B9D" w:rsidRPr="000D2B9D" w:rsidRDefault="00677ECC" w:rsidP="000D2B9D">
                <w:pPr>
                  <w:rPr>
                    <w:lang w:val="es-ES_tradnl"/>
                  </w:rPr>
                </w:pPr>
              </w:p>
              <w:p w:rsidR="00625EC2" w:rsidRPr="00FE0D79" w:rsidRDefault="00C31368" w:rsidP="000D2B9D">
                <w:pPr>
                  <w:spacing w:after="120"/>
                  <w:jc w:val="center"/>
                  <w:rPr>
                    <w:rFonts w:ascii="Arial Narrow" w:hAnsi="Arial Narrow" w:cs="Arial"/>
                    <w:b/>
                    <w:sz w:val="36"/>
                    <w:szCs w:val="36"/>
                  </w:rPr>
                </w:pPr>
                <w:r w:rsidRPr="00FE0D79">
                  <w:rPr>
                    <w:rFonts w:ascii="Arial Narrow" w:hAnsi="Arial Narrow" w:cs="Arial"/>
                    <w:b/>
                    <w:sz w:val="36"/>
                    <w:szCs w:val="36"/>
                  </w:rPr>
                  <w:t>(</w:t>
                </w:r>
                <w:r>
                  <w:rPr>
                    <w:rFonts w:ascii="Arial Narrow" w:hAnsi="Arial Narrow" w:cs="Arial"/>
                    <w:b/>
                    <w:sz w:val="36"/>
                    <w:szCs w:val="36"/>
                  </w:rPr>
                  <w:t xml:space="preserve">                           </w:t>
                </w:r>
                <w:r w:rsidRPr="00FE0D79">
                  <w:rPr>
                    <w:rFonts w:ascii="Arial Narrow" w:hAnsi="Arial Narrow" w:cs="Arial"/>
                    <w:b/>
                    <w:sz w:val="36"/>
                    <w:szCs w:val="36"/>
                  </w:rPr>
                  <w:t>)</w:t>
                </w:r>
              </w:p>
              <w:p w:rsidR="00625EC2" w:rsidRPr="00FE0D79" w:rsidRDefault="00677ECC">
                <w:pPr>
                  <w:jc w:val="center"/>
                  <w:rPr>
                    <w:rFonts w:ascii="Arial Narrow" w:hAnsi="Arial Narrow"/>
                  </w:rPr>
                </w:pPr>
              </w:p>
              <w:p w:rsidR="00625EC2" w:rsidRDefault="00677ECC">
                <w:pPr>
                  <w:jc w:val="center"/>
                </w:pPr>
              </w:p>
              <w:p w:rsidR="00625EC2" w:rsidRDefault="00677ECC">
                <w:pPr>
                  <w:jc w:val="center"/>
                </w:pPr>
              </w:p>
              <w:p w:rsidR="00625EC2" w:rsidRDefault="00677ECC">
                <w:pPr>
                  <w:jc w:val="center"/>
                </w:pPr>
              </w:p>
            </w:txbxContent>
          </v:textbox>
        </v:rect>
      </w:pict>
    </w:r>
  </w:p>
  <w:p w:rsidR="00625EC2" w:rsidRDefault="00677ECC" w:rsidP="00B636A2">
    <w:pPr>
      <w:rPr>
        <w:rFonts w:ascii="Arial" w:hAnsi="Arial"/>
        <w:sz w:val="22"/>
      </w:rPr>
    </w:pPr>
  </w:p>
  <w:p w:rsidR="00625EC2" w:rsidRDefault="00677ECC">
    <w:pPr>
      <w:jc w:val="center"/>
      <w:rPr>
        <w:rFonts w:ascii="Arial" w:hAnsi="Arial"/>
        <w:sz w:val="22"/>
      </w:rPr>
    </w:pPr>
  </w:p>
  <w:p w:rsidR="00625EC2" w:rsidRDefault="00677ECC">
    <w:pPr>
      <w:jc w:val="center"/>
      <w:rPr>
        <w:rFonts w:ascii="Arial" w:hAnsi="Arial"/>
        <w:sz w:val="22"/>
      </w:rPr>
    </w:pPr>
  </w:p>
  <w:p w:rsidR="00625EC2" w:rsidRDefault="00677ECC">
    <w:pPr>
      <w:jc w:val="center"/>
      <w:rPr>
        <w:rFonts w:ascii="Arial" w:hAnsi="Arial"/>
        <w:sz w:val="22"/>
      </w:rPr>
    </w:pPr>
  </w:p>
  <w:p w:rsidR="00625EC2" w:rsidRDefault="00677ECC">
    <w:pPr>
      <w:jc w:val="center"/>
      <w:rPr>
        <w:rFonts w:ascii="Arial" w:hAnsi="Arial"/>
        <w:sz w:val="22"/>
      </w:rPr>
    </w:pPr>
  </w:p>
  <w:p w:rsidR="00625EC2" w:rsidRDefault="00677ECC">
    <w:pPr>
      <w:jc w:val="center"/>
      <w:rPr>
        <w:rFonts w:ascii="Arial" w:hAnsi="Arial"/>
        <w:sz w:val="22"/>
      </w:rPr>
    </w:pPr>
  </w:p>
  <w:p w:rsidR="00AB5E7C" w:rsidRPr="00652A5F" w:rsidRDefault="00677ECC">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42E4"/>
    <w:multiLevelType w:val="hybridMultilevel"/>
    <w:tmpl w:val="D1983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CA31C6"/>
    <w:multiLevelType w:val="multilevel"/>
    <w:tmpl w:val="8BE69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0B18D3"/>
    <w:multiLevelType w:val="multilevel"/>
    <w:tmpl w:val="F558B366"/>
    <w:lvl w:ilvl="0">
      <w:start w:val="2"/>
      <w:numFmt w:val="decimal"/>
      <w:lvlText w:val="%1."/>
      <w:lvlJc w:val="left"/>
      <w:pPr>
        <w:ind w:left="720" w:hanging="360"/>
      </w:pPr>
    </w:lvl>
    <w:lvl w:ilvl="1">
      <w:start w:val="1"/>
      <w:numFmt w:val="decimal"/>
      <w:lvlText w:val="%1.%2."/>
      <w:lvlJc w:val="left"/>
      <w:pPr>
        <w:ind w:left="1080" w:hanging="720"/>
      </w:pPr>
      <w:rPr>
        <w:rFonts w:ascii="Arial Narrow" w:hAnsi="Arial Narrow"/>
        <w:b/>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158013E2"/>
    <w:multiLevelType w:val="hybridMultilevel"/>
    <w:tmpl w:val="B994E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8F616C"/>
    <w:multiLevelType w:val="hybridMultilevel"/>
    <w:tmpl w:val="513847B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84578BC"/>
    <w:multiLevelType w:val="multilevel"/>
    <w:tmpl w:val="138AD8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64A3A92"/>
    <w:multiLevelType w:val="hybridMultilevel"/>
    <w:tmpl w:val="DEBEA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FA522D"/>
    <w:multiLevelType w:val="multilevel"/>
    <w:tmpl w:val="9860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E7343"/>
    <w:multiLevelType w:val="multilevel"/>
    <w:tmpl w:val="538801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4"/>
  </w:num>
  <w:num w:numId="4">
    <w:abstractNumId w:val="6"/>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600B0"/>
    <w:rsid w:val="000307BD"/>
    <w:rsid w:val="00040D07"/>
    <w:rsid w:val="000B7031"/>
    <w:rsid w:val="000D039F"/>
    <w:rsid w:val="000F00F3"/>
    <w:rsid w:val="00100965"/>
    <w:rsid w:val="00125826"/>
    <w:rsid w:val="00141FB3"/>
    <w:rsid w:val="0014426E"/>
    <w:rsid w:val="001504F8"/>
    <w:rsid w:val="00153926"/>
    <w:rsid w:val="0015748B"/>
    <w:rsid w:val="001730B0"/>
    <w:rsid w:val="001A311A"/>
    <w:rsid w:val="001A635A"/>
    <w:rsid w:val="001C3476"/>
    <w:rsid w:val="001D2F09"/>
    <w:rsid w:val="001E2EE7"/>
    <w:rsid w:val="001F2C90"/>
    <w:rsid w:val="0020489D"/>
    <w:rsid w:val="0020643D"/>
    <w:rsid w:val="0021080E"/>
    <w:rsid w:val="00217A25"/>
    <w:rsid w:val="0022263E"/>
    <w:rsid w:val="0022341D"/>
    <w:rsid w:val="00245727"/>
    <w:rsid w:val="002A61DC"/>
    <w:rsid w:val="002B3ABE"/>
    <w:rsid w:val="002C1D6A"/>
    <w:rsid w:val="002C6168"/>
    <w:rsid w:val="00342DF8"/>
    <w:rsid w:val="00353C31"/>
    <w:rsid w:val="00367A79"/>
    <w:rsid w:val="003763A7"/>
    <w:rsid w:val="003A15B3"/>
    <w:rsid w:val="003A320D"/>
    <w:rsid w:val="003B65FC"/>
    <w:rsid w:val="003C43A3"/>
    <w:rsid w:val="003D1ABB"/>
    <w:rsid w:val="003E282B"/>
    <w:rsid w:val="00404EE4"/>
    <w:rsid w:val="004114AF"/>
    <w:rsid w:val="00425EB9"/>
    <w:rsid w:val="0043132B"/>
    <w:rsid w:val="00437410"/>
    <w:rsid w:val="00437D53"/>
    <w:rsid w:val="00466AE5"/>
    <w:rsid w:val="004762E3"/>
    <w:rsid w:val="004909CD"/>
    <w:rsid w:val="004A31BC"/>
    <w:rsid w:val="004B0A24"/>
    <w:rsid w:val="004C3EA7"/>
    <w:rsid w:val="004E1DA7"/>
    <w:rsid w:val="00505AE2"/>
    <w:rsid w:val="00526479"/>
    <w:rsid w:val="00532D08"/>
    <w:rsid w:val="005509DD"/>
    <w:rsid w:val="00555F00"/>
    <w:rsid w:val="005A72D3"/>
    <w:rsid w:val="005B5F41"/>
    <w:rsid w:val="005E2E46"/>
    <w:rsid w:val="005E47B7"/>
    <w:rsid w:val="005F4E0E"/>
    <w:rsid w:val="00610078"/>
    <w:rsid w:val="006144BE"/>
    <w:rsid w:val="006448AA"/>
    <w:rsid w:val="00673FC5"/>
    <w:rsid w:val="00677ECC"/>
    <w:rsid w:val="00696377"/>
    <w:rsid w:val="00696471"/>
    <w:rsid w:val="0069757E"/>
    <w:rsid w:val="006C271C"/>
    <w:rsid w:val="006D6452"/>
    <w:rsid w:val="006F145A"/>
    <w:rsid w:val="00700D6C"/>
    <w:rsid w:val="00714867"/>
    <w:rsid w:val="0074359F"/>
    <w:rsid w:val="00743905"/>
    <w:rsid w:val="00771748"/>
    <w:rsid w:val="007769FB"/>
    <w:rsid w:val="0078103E"/>
    <w:rsid w:val="00787FD8"/>
    <w:rsid w:val="007A74EE"/>
    <w:rsid w:val="007B7E39"/>
    <w:rsid w:val="007D6947"/>
    <w:rsid w:val="008039B7"/>
    <w:rsid w:val="00804B46"/>
    <w:rsid w:val="0081084D"/>
    <w:rsid w:val="00812E44"/>
    <w:rsid w:val="00823936"/>
    <w:rsid w:val="00834A91"/>
    <w:rsid w:val="008563D5"/>
    <w:rsid w:val="008A3501"/>
    <w:rsid w:val="008A5E92"/>
    <w:rsid w:val="008E4537"/>
    <w:rsid w:val="00940E4A"/>
    <w:rsid w:val="00967A08"/>
    <w:rsid w:val="00984A90"/>
    <w:rsid w:val="00985E52"/>
    <w:rsid w:val="0098761E"/>
    <w:rsid w:val="009C77CD"/>
    <w:rsid w:val="00A311F6"/>
    <w:rsid w:val="00A45283"/>
    <w:rsid w:val="00A50FA3"/>
    <w:rsid w:val="00A652ED"/>
    <w:rsid w:val="00A84BAA"/>
    <w:rsid w:val="00AA1686"/>
    <w:rsid w:val="00AA6161"/>
    <w:rsid w:val="00AC2145"/>
    <w:rsid w:val="00AD15EA"/>
    <w:rsid w:val="00AD5A42"/>
    <w:rsid w:val="00B0353F"/>
    <w:rsid w:val="00B03730"/>
    <w:rsid w:val="00B24B2C"/>
    <w:rsid w:val="00B25B89"/>
    <w:rsid w:val="00B44189"/>
    <w:rsid w:val="00B460FC"/>
    <w:rsid w:val="00B563AC"/>
    <w:rsid w:val="00BA7A29"/>
    <w:rsid w:val="00BA7BD8"/>
    <w:rsid w:val="00BD5762"/>
    <w:rsid w:val="00BD75E2"/>
    <w:rsid w:val="00BF0AB3"/>
    <w:rsid w:val="00BF5D2D"/>
    <w:rsid w:val="00C11EB4"/>
    <w:rsid w:val="00C21509"/>
    <w:rsid w:val="00C26BBC"/>
    <w:rsid w:val="00C31368"/>
    <w:rsid w:val="00C3495B"/>
    <w:rsid w:val="00C34D0E"/>
    <w:rsid w:val="00C600B0"/>
    <w:rsid w:val="00C800BA"/>
    <w:rsid w:val="00C828EC"/>
    <w:rsid w:val="00C85B50"/>
    <w:rsid w:val="00CC307E"/>
    <w:rsid w:val="00CE30D7"/>
    <w:rsid w:val="00D03F99"/>
    <w:rsid w:val="00D15742"/>
    <w:rsid w:val="00D34BE4"/>
    <w:rsid w:val="00D43348"/>
    <w:rsid w:val="00D707E3"/>
    <w:rsid w:val="00DB5E07"/>
    <w:rsid w:val="00DD5448"/>
    <w:rsid w:val="00DE195E"/>
    <w:rsid w:val="00DE2155"/>
    <w:rsid w:val="00DF0B7C"/>
    <w:rsid w:val="00DF47CC"/>
    <w:rsid w:val="00E16A8C"/>
    <w:rsid w:val="00E24602"/>
    <w:rsid w:val="00E47E15"/>
    <w:rsid w:val="00E61BB2"/>
    <w:rsid w:val="00E6668E"/>
    <w:rsid w:val="00E74281"/>
    <w:rsid w:val="00E96668"/>
    <w:rsid w:val="00EA7AF7"/>
    <w:rsid w:val="00ED11E3"/>
    <w:rsid w:val="00ED2EFA"/>
    <w:rsid w:val="00F32B63"/>
    <w:rsid w:val="00F50927"/>
    <w:rsid w:val="00F73B15"/>
    <w:rsid w:val="00F96E93"/>
    <w:rsid w:val="00F977E3"/>
    <w:rsid w:val="00FA3DD9"/>
    <w:rsid w:val="00FA7B54"/>
    <w:rsid w:val="00FB7400"/>
    <w:rsid w:val="00FC669D"/>
    <w:rsid w:val="00FC7526"/>
    <w:rsid w:val="00FD063B"/>
    <w:rsid w:val="00FD2882"/>
    <w:rsid w:val="00FD5B0D"/>
    <w:rsid w:val="00FE746F"/>
    <w:rsid w:val="00FF1039"/>
    <w:rsid w:val="00FF60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674CB8D7-1936-46A2-8DDF-9F7EADB2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B0"/>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C600B0"/>
    <w:pPr>
      <w:keepNext/>
      <w:jc w:val="center"/>
      <w:outlineLvl w:val="1"/>
    </w:pPr>
    <w:rPr>
      <w:rFonts w:ascii="Arial" w:hAnsi="Arial"/>
      <w:b/>
      <w:sz w:val="32"/>
      <w:lang w:val="es-ES_tradnl"/>
    </w:rPr>
  </w:style>
  <w:style w:type="paragraph" w:styleId="Ttulo3">
    <w:name w:val="heading 3"/>
    <w:basedOn w:val="Normal"/>
    <w:next w:val="Normal"/>
    <w:link w:val="Ttulo3Car"/>
    <w:qFormat/>
    <w:rsid w:val="00C600B0"/>
    <w:pPr>
      <w:keepNext/>
      <w:jc w:val="center"/>
      <w:outlineLvl w:val="2"/>
    </w:pPr>
    <w:rPr>
      <w:rFonts w:ascii="Arial" w:hAnsi="Arial"/>
      <w:lang w:val="es-ES_tradnl"/>
    </w:rPr>
  </w:style>
  <w:style w:type="paragraph" w:styleId="Ttulo4">
    <w:name w:val="heading 4"/>
    <w:basedOn w:val="Normal"/>
    <w:next w:val="Normal"/>
    <w:link w:val="Ttulo4Car"/>
    <w:qFormat/>
    <w:rsid w:val="00C600B0"/>
    <w:pPr>
      <w:keepNext/>
      <w:jc w:val="center"/>
      <w:outlineLvl w:val="3"/>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600B0"/>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C600B0"/>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C600B0"/>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rsid w:val="00C600B0"/>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C600B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600B0"/>
  </w:style>
  <w:style w:type="character" w:styleId="Refdecomentario">
    <w:name w:val="annotation reference"/>
    <w:basedOn w:val="Fuentedeprrafopredeter"/>
    <w:uiPriority w:val="99"/>
    <w:semiHidden/>
    <w:rsid w:val="00C600B0"/>
    <w:rPr>
      <w:sz w:val="16"/>
    </w:rPr>
  </w:style>
  <w:style w:type="paragraph" w:styleId="Textoindependiente2">
    <w:name w:val="Body Text 2"/>
    <w:aliases w:val="Figura"/>
    <w:basedOn w:val="Normal"/>
    <w:link w:val="Textoindependiente2Car"/>
    <w:rsid w:val="00C600B0"/>
    <w:pPr>
      <w:spacing w:line="240" w:lineRule="atLeast"/>
      <w:jc w:val="both"/>
    </w:pPr>
    <w:rPr>
      <w:rFonts w:ascii="Arial" w:hAnsi="Arial"/>
      <w:lang w:val="es-ES_tradnl"/>
    </w:rPr>
  </w:style>
  <w:style w:type="character" w:customStyle="1" w:styleId="Textoindependiente2Car">
    <w:name w:val="Texto independiente 2 Car"/>
    <w:aliases w:val="Figura Car"/>
    <w:basedOn w:val="Fuentedeprrafopredeter"/>
    <w:link w:val="Textoindependiente2"/>
    <w:rsid w:val="00C600B0"/>
    <w:rPr>
      <w:rFonts w:ascii="Arial" w:eastAsia="Times New Roman" w:hAnsi="Arial" w:cs="Times New Roman"/>
      <w:sz w:val="24"/>
      <w:szCs w:val="20"/>
      <w:lang w:val="es-ES_tradnl" w:eastAsia="es-ES"/>
    </w:rPr>
  </w:style>
  <w:style w:type="paragraph" w:customStyle="1" w:styleId="CUERPOTEXTO">
    <w:name w:val="CUERPO TEXTO"/>
    <w:uiPriority w:val="99"/>
    <w:rsid w:val="00C600B0"/>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Default">
    <w:name w:val="Default"/>
    <w:link w:val="DefaultCar"/>
    <w:rsid w:val="00C600B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link w:val="PrrafodelistaCar"/>
    <w:qFormat/>
    <w:rsid w:val="00C600B0"/>
    <w:pPr>
      <w:ind w:left="720"/>
    </w:pPr>
    <w:rPr>
      <w:rFonts w:ascii="Calibri" w:eastAsia="Calibri" w:hAnsi="Calibri"/>
      <w:sz w:val="22"/>
      <w:szCs w:val="22"/>
      <w:lang w:val="es-CO" w:eastAsia="es-CO"/>
    </w:rPr>
  </w:style>
  <w:style w:type="character" w:customStyle="1" w:styleId="DefaultCar">
    <w:name w:val="Default Car"/>
    <w:link w:val="Default"/>
    <w:locked/>
    <w:rsid w:val="00C600B0"/>
    <w:rPr>
      <w:rFonts w:ascii="Times New Roman" w:eastAsia="Times New Roman" w:hAnsi="Times New Roman" w:cs="Times New Roman"/>
      <w:color w:val="000000"/>
      <w:sz w:val="24"/>
      <w:szCs w:val="24"/>
      <w:lang w:val="es-ES" w:eastAsia="es-ES"/>
    </w:rPr>
  </w:style>
  <w:style w:type="paragraph" w:styleId="Textocomentario">
    <w:name w:val="annotation text"/>
    <w:basedOn w:val="Normal"/>
    <w:link w:val="TextocomentarioCar"/>
    <w:rsid w:val="00C600B0"/>
    <w:rPr>
      <w:sz w:val="20"/>
    </w:rPr>
  </w:style>
  <w:style w:type="character" w:customStyle="1" w:styleId="TextocomentarioCar">
    <w:name w:val="Texto comentario Car"/>
    <w:basedOn w:val="Fuentedeprrafopredeter"/>
    <w:link w:val="Textocomentario"/>
    <w:rsid w:val="00C600B0"/>
    <w:rPr>
      <w:rFonts w:ascii="Times New Roman" w:eastAsia="Times New Roman" w:hAnsi="Times New Roman" w:cs="Times New Roman"/>
      <w:sz w:val="20"/>
      <w:szCs w:val="20"/>
      <w:lang w:val="es-ES" w:eastAsia="es-ES"/>
    </w:rPr>
  </w:style>
  <w:style w:type="paragraph" w:customStyle="1" w:styleId="pa14">
    <w:name w:val="pa14"/>
    <w:basedOn w:val="Normal"/>
    <w:rsid w:val="00C600B0"/>
    <w:pPr>
      <w:autoSpaceDE w:val="0"/>
      <w:autoSpaceDN w:val="0"/>
    </w:pPr>
    <w:rPr>
      <w:szCs w:val="24"/>
    </w:rPr>
  </w:style>
  <w:style w:type="paragraph" w:styleId="Textonotapie">
    <w:name w:val="footnote text"/>
    <w:aliases w:val="Texto nota pie Arial 10,ft,Texto nota pie Car Car Car Car Car Car Car Car,Texto nota pie Car Car Car Car Car,Texto nota pie Car Car Car Car,ft Car Car,Car4,Car41,Texto nota pie_mujer,texto de nota al pie,Texto nota pie Car Car Car,fn,p"/>
    <w:basedOn w:val="Normal"/>
    <w:link w:val="TextonotapieCar"/>
    <w:uiPriority w:val="99"/>
    <w:rsid w:val="00C600B0"/>
    <w:rPr>
      <w:sz w:val="20"/>
    </w:rPr>
  </w:style>
  <w:style w:type="character" w:customStyle="1" w:styleId="TextonotapieCar">
    <w:name w:val="Texto nota pie Car"/>
    <w:aliases w:val="Texto nota pie Arial 10 Car,ft Car,Texto nota pie Car Car Car Car Car Car Car Car Car,Texto nota pie Car Car Car Car Car Car,Texto nota pie Car Car Car Car Car1,ft Car Car Car,Car4 Car,Car41 Car,Texto nota pie_mujer Car,fn Car,p Car"/>
    <w:basedOn w:val="Fuentedeprrafopredeter"/>
    <w:link w:val="Textonotapie"/>
    <w:uiPriority w:val="99"/>
    <w:rsid w:val="00C600B0"/>
    <w:rPr>
      <w:rFonts w:ascii="Times New Roman" w:eastAsia="Times New Roman" w:hAnsi="Times New Roman" w:cs="Times New Roman"/>
      <w:sz w:val="20"/>
      <w:szCs w:val="20"/>
      <w:lang w:val="es-ES" w:eastAsia="es-ES"/>
    </w:rPr>
  </w:style>
  <w:style w:type="character" w:styleId="Refdenotaalpie">
    <w:name w:val="footnote reference"/>
    <w:aliases w:val="Nota de pie,referencia nota al pie,Ref. de nota al pieREF1,Footnote symbol,Footnote,Ref"/>
    <w:basedOn w:val="Fuentedeprrafopredeter"/>
    <w:uiPriority w:val="99"/>
    <w:rsid w:val="00C600B0"/>
    <w:rPr>
      <w:rFonts w:cs="Times New Roman"/>
      <w:vertAlign w:val="superscript"/>
    </w:rPr>
  </w:style>
  <w:style w:type="paragraph" w:styleId="Textosinformato">
    <w:name w:val="Plain Text"/>
    <w:basedOn w:val="Normal"/>
    <w:link w:val="TextosinformatoCar"/>
    <w:uiPriority w:val="99"/>
    <w:rsid w:val="00C600B0"/>
    <w:rPr>
      <w:rFonts w:ascii="Courier New" w:hAnsi="Courier New" w:cs="Courier New"/>
      <w:sz w:val="20"/>
    </w:rPr>
  </w:style>
  <w:style w:type="character" w:customStyle="1" w:styleId="TextosinformatoCar">
    <w:name w:val="Texto sin formato Car"/>
    <w:basedOn w:val="Fuentedeprrafopredeter"/>
    <w:link w:val="Textosinformato"/>
    <w:uiPriority w:val="99"/>
    <w:rsid w:val="00C600B0"/>
    <w:rPr>
      <w:rFonts w:ascii="Courier New" w:eastAsia="Times New Roman" w:hAnsi="Courier New" w:cs="Courier New"/>
      <w:sz w:val="20"/>
      <w:szCs w:val="20"/>
      <w:lang w:val="es-ES" w:eastAsia="es-ES"/>
    </w:rPr>
  </w:style>
  <w:style w:type="paragraph" w:styleId="Puesto">
    <w:name w:val="Title"/>
    <w:basedOn w:val="Normal"/>
    <w:link w:val="PuestoCar"/>
    <w:uiPriority w:val="10"/>
    <w:qFormat/>
    <w:rsid w:val="00C600B0"/>
    <w:pPr>
      <w:autoSpaceDE w:val="0"/>
      <w:autoSpaceDN w:val="0"/>
      <w:jc w:val="center"/>
    </w:pPr>
    <w:rPr>
      <w:b/>
      <w:bCs/>
      <w:sz w:val="28"/>
      <w:szCs w:val="28"/>
      <w:lang w:val="es-ES_tradnl"/>
    </w:rPr>
  </w:style>
  <w:style w:type="character" w:customStyle="1" w:styleId="PuestoCar">
    <w:name w:val="Puesto Car"/>
    <w:basedOn w:val="Fuentedeprrafopredeter"/>
    <w:link w:val="Puesto"/>
    <w:uiPriority w:val="10"/>
    <w:rsid w:val="00C600B0"/>
    <w:rPr>
      <w:rFonts w:ascii="Times New Roman" w:eastAsia="Times New Roman" w:hAnsi="Times New Roman" w:cs="Times New Roman"/>
      <w:b/>
      <w:bCs/>
      <w:sz w:val="28"/>
      <w:szCs w:val="28"/>
      <w:lang w:val="es-ES_tradnl" w:eastAsia="es-ES"/>
    </w:rPr>
  </w:style>
  <w:style w:type="character" w:customStyle="1" w:styleId="Fuentedeprrafopr">
    <w:name w:val="Fuente de párrafo pr"/>
    <w:basedOn w:val="Fuentedeprrafopredeter"/>
    <w:rsid w:val="00C600B0"/>
    <w:rPr>
      <w:rFonts w:cs="Times New Roman"/>
    </w:rPr>
  </w:style>
  <w:style w:type="character" w:styleId="Hipervnculo">
    <w:name w:val="Hyperlink"/>
    <w:basedOn w:val="Fuentedeprrafopredeter"/>
    <w:uiPriority w:val="99"/>
    <w:rsid w:val="00C600B0"/>
    <w:rPr>
      <w:rFonts w:cs="Times New Roman"/>
      <w:color w:val="0000FF"/>
      <w:u w:val="single"/>
    </w:rPr>
  </w:style>
  <w:style w:type="character" w:customStyle="1" w:styleId="apple-converted-space">
    <w:name w:val="apple-converted-space"/>
    <w:basedOn w:val="Fuentedeprrafopredeter"/>
    <w:rsid w:val="00E16A8C"/>
  </w:style>
  <w:style w:type="character" w:customStyle="1" w:styleId="PrrafodelistaCar">
    <w:name w:val="Párrafo de lista Car"/>
    <w:link w:val="Prrafodelista"/>
    <w:locked/>
    <w:rsid w:val="0022341D"/>
    <w:rPr>
      <w:rFonts w:ascii="Calibri" w:eastAsia="Calibri" w:hAnsi="Calibri" w:cs="Times New Roman"/>
      <w:lang w:eastAsia="es-CO"/>
    </w:rPr>
  </w:style>
  <w:style w:type="character" w:customStyle="1" w:styleId="iaj">
    <w:name w:val="i_aj"/>
    <w:basedOn w:val="Fuentedeprrafopredeter"/>
    <w:rsid w:val="000307BD"/>
  </w:style>
  <w:style w:type="paragraph" w:styleId="Encabezado">
    <w:name w:val="header"/>
    <w:basedOn w:val="Normal"/>
    <w:link w:val="EncabezadoCar"/>
    <w:uiPriority w:val="99"/>
    <w:unhideWhenUsed/>
    <w:rsid w:val="00804B46"/>
    <w:pPr>
      <w:tabs>
        <w:tab w:val="center" w:pos="4419"/>
        <w:tab w:val="right" w:pos="8838"/>
      </w:tabs>
    </w:pPr>
  </w:style>
  <w:style w:type="character" w:customStyle="1" w:styleId="EncabezadoCar">
    <w:name w:val="Encabezado Car"/>
    <w:basedOn w:val="Fuentedeprrafopredeter"/>
    <w:link w:val="Encabezado"/>
    <w:uiPriority w:val="99"/>
    <w:rsid w:val="00804B46"/>
    <w:rPr>
      <w:rFonts w:ascii="Times New Roman" w:eastAsia="Times New Roman" w:hAnsi="Times New Roman" w:cs="Times New Roman"/>
      <w:sz w:val="24"/>
      <w:szCs w:val="20"/>
      <w:lang w:val="es-ES" w:eastAsia="es-ES"/>
    </w:rPr>
  </w:style>
  <w:style w:type="paragraph" w:styleId="NormalWeb">
    <w:name w:val="Normal (Web)"/>
    <w:basedOn w:val="Normal"/>
    <w:unhideWhenUsed/>
    <w:rsid w:val="00FA7B54"/>
    <w:pPr>
      <w:spacing w:before="100" w:beforeAutospacing="1" w:after="100" w:afterAutospacing="1"/>
    </w:pPr>
    <w:rPr>
      <w:szCs w:val="24"/>
      <w:lang w:val="es-CO" w:eastAsia="es-CO"/>
    </w:rPr>
  </w:style>
  <w:style w:type="character" w:customStyle="1" w:styleId="letra14pt">
    <w:name w:val="letra14pt"/>
    <w:basedOn w:val="Fuentedeprrafopredeter"/>
    <w:rsid w:val="00FA7B54"/>
  </w:style>
  <w:style w:type="paragraph" w:customStyle="1" w:styleId="margenizq0punto5">
    <w:name w:val="margen_izq_0punto5"/>
    <w:basedOn w:val="Normal"/>
    <w:rsid w:val="00FA7B54"/>
    <w:pPr>
      <w:spacing w:before="100" w:beforeAutospacing="1" w:after="100" w:afterAutospacing="1"/>
    </w:pPr>
    <w:rPr>
      <w:szCs w:val="24"/>
      <w:lang w:val="es-CO" w:eastAsia="es-CO"/>
    </w:rPr>
  </w:style>
  <w:style w:type="character" w:customStyle="1" w:styleId="baj">
    <w:name w:val="b_aj"/>
    <w:basedOn w:val="Fuentedeprrafopredeter"/>
    <w:rsid w:val="00FA7B54"/>
  </w:style>
  <w:style w:type="paragraph" w:styleId="Textodeglobo">
    <w:name w:val="Balloon Text"/>
    <w:basedOn w:val="Normal"/>
    <w:link w:val="TextodegloboCar"/>
    <w:uiPriority w:val="99"/>
    <w:semiHidden/>
    <w:unhideWhenUsed/>
    <w:rsid w:val="002C6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168"/>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unhideWhenUsed/>
    <w:rsid w:val="008039B7"/>
    <w:pPr>
      <w:spacing w:after="120"/>
    </w:pPr>
  </w:style>
  <w:style w:type="character" w:customStyle="1" w:styleId="TextoindependienteCar">
    <w:name w:val="Texto independiente Car"/>
    <w:basedOn w:val="Fuentedeprrafopredeter"/>
    <w:link w:val="Textoindependiente"/>
    <w:uiPriority w:val="99"/>
    <w:rsid w:val="008039B7"/>
    <w:rPr>
      <w:rFonts w:ascii="Times New Roman" w:eastAsia="Times New Roman" w:hAnsi="Times New Roman" w:cs="Times New Roman"/>
      <w:sz w:val="24"/>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3B15"/>
    <w:rPr>
      <w:b/>
      <w:bCs/>
    </w:rPr>
  </w:style>
  <w:style w:type="character" w:customStyle="1" w:styleId="AsuntodelcomentarioCar">
    <w:name w:val="Asunto del comentario Car"/>
    <w:basedOn w:val="TextocomentarioCar"/>
    <w:link w:val="Asuntodelcomentario"/>
    <w:uiPriority w:val="99"/>
    <w:semiHidden/>
    <w:rsid w:val="00F73B15"/>
    <w:rPr>
      <w:rFonts w:ascii="Times New Roman" w:eastAsia="Times New Roman" w:hAnsi="Times New Roman" w:cs="Times New Roman"/>
      <w:b/>
      <w:bCs/>
      <w:sz w:val="20"/>
      <w:szCs w:val="20"/>
      <w:lang w:val="es-ES" w:eastAsia="es-ES"/>
    </w:rPr>
  </w:style>
  <w:style w:type="paragraph" w:styleId="Lista">
    <w:name w:val="List"/>
    <w:basedOn w:val="Normal"/>
    <w:rsid w:val="002B3ABE"/>
    <w:pPr>
      <w:autoSpaceDE w:val="0"/>
      <w:autoSpaceDN w:val="0"/>
      <w:ind w:left="283" w:hanging="283"/>
    </w:pPr>
    <w:rPr>
      <w:szCs w:val="24"/>
    </w:rPr>
  </w:style>
  <w:style w:type="paragraph" w:customStyle="1" w:styleId="Ttulo1">
    <w:name w:val="T’tulo 1"/>
    <w:basedOn w:val="Normal"/>
    <w:next w:val="Normal"/>
    <w:rsid w:val="002B3ABE"/>
    <w:pPr>
      <w:keepNext/>
      <w:autoSpaceDE w:val="0"/>
      <w:autoSpaceDN w:val="0"/>
      <w:jc w:val="center"/>
    </w:pPr>
    <w:rPr>
      <w:rFonts w:ascii="Arial" w:hAnsi="Arial" w:cs="Arial"/>
      <w:b/>
      <w:bCs/>
      <w:szCs w:val="24"/>
    </w:rPr>
  </w:style>
  <w:style w:type="paragraph" w:customStyle="1" w:styleId="Standard">
    <w:name w:val="Standard"/>
    <w:rsid w:val="00DD5448"/>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es-CO"/>
    </w:rPr>
  </w:style>
  <w:style w:type="character" w:customStyle="1" w:styleId="Fuentedeprrafopredeter1">
    <w:name w:val="Fuente de párrafo predeter.1"/>
    <w:rsid w:val="001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0949">
      <w:bodyDiv w:val="1"/>
      <w:marLeft w:val="0"/>
      <w:marRight w:val="0"/>
      <w:marTop w:val="0"/>
      <w:marBottom w:val="0"/>
      <w:divBdr>
        <w:top w:val="none" w:sz="0" w:space="0" w:color="auto"/>
        <w:left w:val="none" w:sz="0" w:space="0" w:color="auto"/>
        <w:bottom w:val="none" w:sz="0" w:space="0" w:color="auto"/>
        <w:right w:val="none" w:sz="0" w:space="0" w:color="auto"/>
      </w:divBdr>
    </w:div>
    <w:div w:id="881988546">
      <w:bodyDiv w:val="1"/>
      <w:marLeft w:val="0"/>
      <w:marRight w:val="0"/>
      <w:marTop w:val="0"/>
      <w:marBottom w:val="0"/>
      <w:divBdr>
        <w:top w:val="none" w:sz="0" w:space="0" w:color="auto"/>
        <w:left w:val="none" w:sz="0" w:space="0" w:color="auto"/>
        <w:bottom w:val="none" w:sz="0" w:space="0" w:color="auto"/>
        <w:right w:val="none" w:sz="0" w:space="0" w:color="auto"/>
      </w:divBdr>
    </w:div>
    <w:div w:id="889148850">
      <w:bodyDiv w:val="1"/>
      <w:marLeft w:val="0"/>
      <w:marRight w:val="0"/>
      <w:marTop w:val="0"/>
      <w:marBottom w:val="0"/>
      <w:divBdr>
        <w:top w:val="none" w:sz="0" w:space="0" w:color="auto"/>
        <w:left w:val="none" w:sz="0" w:space="0" w:color="auto"/>
        <w:bottom w:val="none" w:sz="0" w:space="0" w:color="auto"/>
        <w:right w:val="none" w:sz="0" w:space="0" w:color="auto"/>
      </w:divBdr>
      <w:divsChild>
        <w:div w:id="386728965">
          <w:marLeft w:val="0"/>
          <w:marRight w:val="0"/>
          <w:marTop w:val="0"/>
          <w:marBottom w:val="0"/>
          <w:divBdr>
            <w:top w:val="none" w:sz="0" w:space="0" w:color="auto"/>
            <w:left w:val="none" w:sz="0" w:space="0" w:color="auto"/>
            <w:bottom w:val="none" w:sz="0" w:space="0" w:color="auto"/>
            <w:right w:val="none" w:sz="0" w:space="0" w:color="auto"/>
          </w:divBdr>
          <w:divsChild>
            <w:div w:id="1165630450">
              <w:marLeft w:val="0"/>
              <w:marRight w:val="0"/>
              <w:marTop w:val="0"/>
              <w:marBottom w:val="0"/>
              <w:divBdr>
                <w:top w:val="none" w:sz="0" w:space="0" w:color="auto"/>
                <w:left w:val="none" w:sz="0" w:space="0" w:color="auto"/>
                <w:bottom w:val="none" w:sz="0" w:space="0" w:color="auto"/>
                <w:right w:val="none" w:sz="0" w:space="0" w:color="auto"/>
              </w:divBdr>
              <w:divsChild>
                <w:div w:id="1305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748">
      <w:bodyDiv w:val="1"/>
      <w:marLeft w:val="0"/>
      <w:marRight w:val="0"/>
      <w:marTop w:val="0"/>
      <w:marBottom w:val="0"/>
      <w:divBdr>
        <w:top w:val="none" w:sz="0" w:space="0" w:color="auto"/>
        <w:left w:val="none" w:sz="0" w:space="0" w:color="auto"/>
        <w:bottom w:val="none" w:sz="0" w:space="0" w:color="auto"/>
        <w:right w:val="none" w:sz="0" w:space="0" w:color="auto"/>
      </w:divBdr>
    </w:div>
    <w:div w:id="1335642847">
      <w:bodyDiv w:val="1"/>
      <w:marLeft w:val="0"/>
      <w:marRight w:val="0"/>
      <w:marTop w:val="0"/>
      <w:marBottom w:val="0"/>
      <w:divBdr>
        <w:top w:val="none" w:sz="0" w:space="0" w:color="auto"/>
        <w:left w:val="none" w:sz="0" w:space="0" w:color="auto"/>
        <w:bottom w:val="none" w:sz="0" w:space="0" w:color="auto"/>
        <w:right w:val="none" w:sz="0" w:space="0" w:color="auto"/>
      </w:divBdr>
    </w:div>
    <w:div w:id="1435857604">
      <w:bodyDiv w:val="1"/>
      <w:marLeft w:val="0"/>
      <w:marRight w:val="0"/>
      <w:marTop w:val="0"/>
      <w:marBottom w:val="0"/>
      <w:divBdr>
        <w:top w:val="none" w:sz="0" w:space="0" w:color="auto"/>
        <w:left w:val="none" w:sz="0" w:space="0" w:color="auto"/>
        <w:bottom w:val="none" w:sz="0" w:space="0" w:color="auto"/>
        <w:right w:val="none" w:sz="0" w:space="0" w:color="auto"/>
      </w:divBdr>
    </w:div>
    <w:div w:id="14837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B921-65FA-4E2B-8806-A7C74A24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Alexander Rincon Escobar</dc:creator>
  <cp:lastModifiedBy>Andrea Nayibe Pinzon Torres</cp:lastModifiedBy>
  <cp:revision>10</cp:revision>
  <cp:lastPrinted>2015-07-13T16:36:00Z</cp:lastPrinted>
  <dcterms:created xsi:type="dcterms:W3CDTF">2016-11-24T15:41:00Z</dcterms:created>
  <dcterms:modified xsi:type="dcterms:W3CDTF">2016-11-29T23:57:00Z</dcterms:modified>
</cp:coreProperties>
</file>