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D118" w14:textId="77777777" w:rsidR="003A13C3" w:rsidRPr="003A13C3" w:rsidRDefault="003A13C3" w:rsidP="003A13C3">
      <w:pPr>
        <w:pStyle w:val="Standard"/>
        <w:tabs>
          <w:tab w:val="left" w:pos="7797"/>
        </w:tabs>
        <w:spacing w:after="120" w:line="280" w:lineRule="atLeast"/>
        <w:jc w:val="center"/>
        <w:rPr>
          <w:rFonts w:ascii="Arial Narrow" w:hAnsi="Arial Narrow"/>
          <w:lang w:val="es-ES"/>
        </w:rPr>
      </w:pPr>
      <w:r w:rsidRPr="003A13C3">
        <w:rPr>
          <w:rFonts w:ascii="Arial Narrow" w:hAnsi="Arial Narrow"/>
          <w:b/>
          <w:i/>
          <w:lang w:val="es-ES"/>
        </w:rPr>
        <w:t>“Por medio de la cual se precisan los límites del Parque Nacional Natural Los Corales del Rosario y de San Bernardo”</w:t>
      </w:r>
    </w:p>
    <w:p w14:paraId="03BD4CAE" w14:textId="77777777" w:rsidR="003A13C3" w:rsidRPr="003A13C3" w:rsidRDefault="003A13C3" w:rsidP="003A13C3">
      <w:pPr>
        <w:pStyle w:val="Standard"/>
        <w:tabs>
          <w:tab w:val="left" w:pos="3849"/>
        </w:tabs>
        <w:jc w:val="center"/>
        <w:rPr>
          <w:rFonts w:ascii="Arial Narrow" w:hAnsi="Arial Narrow"/>
          <w:lang w:val="es-ES"/>
        </w:rPr>
      </w:pPr>
    </w:p>
    <w:p w14:paraId="10336337" w14:textId="43860B64" w:rsidR="003A13C3" w:rsidRPr="003A13C3" w:rsidRDefault="00DB53AA" w:rsidP="003A13C3">
      <w:pPr>
        <w:pStyle w:val="Standard"/>
        <w:jc w:val="center"/>
        <w:rPr>
          <w:rFonts w:ascii="Arial Narrow" w:hAnsi="Arial Narrow"/>
          <w:lang w:val="es-ES"/>
        </w:rPr>
      </w:pPr>
      <w:r w:rsidRPr="003A13C3">
        <w:rPr>
          <w:rFonts w:ascii="Arial Narrow" w:hAnsi="Arial Narrow"/>
          <w:b/>
          <w:lang w:val="es-ES"/>
        </w:rPr>
        <w:t>EL MINISTRO</w:t>
      </w:r>
      <w:r w:rsidR="003A13C3" w:rsidRPr="003A13C3">
        <w:rPr>
          <w:rFonts w:ascii="Arial Narrow" w:hAnsi="Arial Narrow"/>
          <w:b/>
          <w:lang w:val="es-ES"/>
        </w:rPr>
        <w:t xml:space="preserve"> DE AMBIENTE Y DESARROLLO SOSTENIBLE</w:t>
      </w:r>
    </w:p>
    <w:p w14:paraId="1E71EAB5" w14:textId="77777777" w:rsidR="003A13C3" w:rsidRPr="003A13C3" w:rsidRDefault="003A13C3" w:rsidP="003A13C3">
      <w:pPr>
        <w:pStyle w:val="Standard"/>
        <w:jc w:val="center"/>
        <w:rPr>
          <w:rFonts w:ascii="Arial Narrow" w:hAnsi="Arial Narrow"/>
          <w:lang w:val="es-ES"/>
        </w:rPr>
      </w:pPr>
    </w:p>
    <w:p w14:paraId="1345DE4D"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 xml:space="preserve">En ejercicio de sus facultades constitucionales y legales, en especial de las conferidas en el artículo 334 del Decreto Ley 2811 de 1974, el artículo 5 numeral 18 de la Ley 99 de 1993, numeral 14 del artículo 2 del Decreto Ley 3570 de 2011 y en los artículos 2.2.2.1.2.2 y 2.2.2.1.9.1. </w:t>
      </w:r>
      <w:proofErr w:type="gramStart"/>
      <w:r w:rsidRPr="003A13C3">
        <w:rPr>
          <w:rFonts w:ascii="Arial Narrow" w:hAnsi="Arial Narrow"/>
          <w:lang w:val="es-ES"/>
        </w:rPr>
        <w:t>del</w:t>
      </w:r>
      <w:proofErr w:type="gramEnd"/>
      <w:r w:rsidRPr="003A13C3">
        <w:rPr>
          <w:rFonts w:ascii="Arial Narrow" w:hAnsi="Arial Narrow"/>
          <w:lang w:val="es-ES"/>
        </w:rPr>
        <w:t xml:space="preserve"> Decreto 1076 de 2015, y</w:t>
      </w:r>
    </w:p>
    <w:p w14:paraId="7A6DDA74" w14:textId="77777777" w:rsidR="003A13C3" w:rsidRPr="003A13C3" w:rsidRDefault="003A13C3" w:rsidP="003A13C3">
      <w:pPr>
        <w:pStyle w:val="Standard"/>
        <w:jc w:val="both"/>
        <w:rPr>
          <w:rFonts w:ascii="Arial Narrow" w:hAnsi="Arial Narrow"/>
          <w:lang w:val="es-ES"/>
        </w:rPr>
      </w:pPr>
    </w:p>
    <w:p w14:paraId="636293F7" w14:textId="77777777" w:rsidR="003A13C3" w:rsidRPr="003A13C3" w:rsidRDefault="003A13C3" w:rsidP="003A13C3">
      <w:pPr>
        <w:pStyle w:val="Standard"/>
        <w:jc w:val="center"/>
        <w:rPr>
          <w:rFonts w:ascii="Arial Narrow" w:hAnsi="Arial Narrow"/>
          <w:color w:val="000000"/>
          <w:lang w:val="es-ES"/>
        </w:rPr>
      </w:pPr>
    </w:p>
    <w:p w14:paraId="57D36670" w14:textId="77777777" w:rsidR="003A13C3" w:rsidRPr="003A13C3" w:rsidRDefault="003A13C3" w:rsidP="003A13C3">
      <w:pPr>
        <w:pStyle w:val="Standard"/>
        <w:jc w:val="center"/>
        <w:rPr>
          <w:rFonts w:ascii="Arial Narrow" w:hAnsi="Arial Narrow"/>
          <w:color w:val="000000"/>
          <w:lang w:val="es-ES"/>
        </w:rPr>
      </w:pPr>
      <w:r w:rsidRPr="003A13C3">
        <w:rPr>
          <w:rFonts w:ascii="Arial Narrow" w:hAnsi="Arial Narrow"/>
          <w:b/>
          <w:color w:val="000000"/>
          <w:lang w:val="es-ES"/>
        </w:rPr>
        <w:t>CONSIDERANDO:</w:t>
      </w:r>
    </w:p>
    <w:p w14:paraId="640DAC41" w14:textId="77777777" w:rsidR="003A13C3" w:rsidRPr="003A13C3" w:rsidRDefault="003A13C3" w:rsidP="003A13C3">
      <w:pPr>
        <w:pStyle w:val="Standard"/>
        <w:spacing w:line="240" w:lineRule="atLeast"/>
        <w:jc w:val="both"/>
        <w:rPr>
          <w:rFonts w:ascii="Arial Narrow" w:hAnsi="Arial Narrow"/>
          <w:lang w:val="es-ES"/>
        </w:rPr>
      </w:pPr>
    </w:p>
    <w:p w14:paraId="7B962415"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 xml:space="preserve">Que el Instituto Nacional de los Recursos Naturales Renovables y del Ambiente –INDERENA- a través del Acuerdo No. 026 del 2 de mayo de 1977, reservó, alinderó y declaró como Parque Nacional Natural, un área ubicada en la jurisdicción del hoy Distrito Turístico y Cultural de Cartagena de Indias, en el Departamento de Bolívar, y dispuso en su artículo primero: </w:t>
      </w:r>
      <w:r w:rsidRPr="003A13C3">
        <w:rPr>
          <w:rFonts w:ascii="Arial Narrow" w:hAnsi="Arial Narrow"/>
          <w:i/>
          <w:lang w:val="es-ES"/>
        </w:rPr>
        <w:t xml:space="preserve">“Con el objeto de conservar la flora, la fauna, las bellezas escénicas naturales, complejos geomorfológicos, manifestaciones históricas o culturales, con fines científicos, educativos, recreativos o estéticos, </w:t>
      </w:r>
      <w:proofErr w:type="spellStart"/>
      <w:r w:rsidRPr="003A13C3">
        <w:rPr>
          <w:rFonts w:ascii="Arial Narrow" w:hAnsi="Arial Narrow"/>
          <w:i/>
          <w:lang w:val="es-ES"/>
        </w:rPr>
        <w:t>delimítase</w:t>
      </w:r>
      <w:proofErr w:type="spellEnd"/>
      <w:r w:rsidRPr="003A13C3">
        <w:rPr>
          <w:rFonts w:ascii="Arial Narrow" w:hAnsi="Arial Narrow"/>
          <w:i/>
          <w:lang w:val="es-ES"/>
        </w:rPr>
        <w:t xml:space="preserve"> y </w:t>
      </w:r>
      <w:proofErr w:type="spellStart"/>
      <w:r w:rsidRPr="003A13C3">
        <w:rPr>
          <w:rFonts w:ascii="Arial Narrow" w:hAnsi="Arial Narrow"/>
          <w:i/>
          <w:lang w:val="es-ES"/>
        </w:rPr>
        <w:t>resérvase</w:t>
      </w:r>
      <w:proofErr w:type="spellEnd"/>
      <w:r w:rsidRPr="003A13C3">
        <w:rPr>
          <w:rFonts w:ascii="Arial Narrow" w:hAnsi="Arial Narrow"/>
          <w:i/>
          <w:lang w:val="es-ES"/>
        </w:rPr>
        <w:t xml:space="preserve"> un área de DIECISITE MIL OCHOCIENTAS (17.800) hectáreas de superficie aproximada que se denominará Parque Nacional Natural LOS CORALES DEL ROSARIO, ubicado dentro de la jurisdicción del Municipio de Cartagena, Departamento de Bolívar  y singularizada por los siguientes linderos (…)”</w:t>
      </w:r>
    </w:p>
    <w:p w14:paraId="49F33E1A" w14:textId="77777777" w:rsidR="003A13C3" w:rsidRPr="003A13C3" w:rsidRDefault="003A13C3" w:rsidP="003A13C3">
      <w:pPr>
        <w:pStyle w:val="Standard"/>
        <w:spacing w:line="240" w:lineRule="atLeast"/>
        <w:jc w:val="both"/>
        <w:rPr>
          <w:rFonts w:ascii="Arial Narrow" w:hAnsi="Arial Narrow"/>
          <w:lang w:val="es-ES"/>
        </w:rPr>
      </w:pPr>
    </w:p>
    <w:p w14:paraId="13A24AAF"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Que el Acuerdo en mención fue aprobado por el Ministerio de Agricultura a través de la Resolución Ejecutiva No. 165 del 6 de junio de 1977.</w:t>
      </w:r>
    </w:p>
    <w:p w14:paraId="5417C9E1" w14:textId="77777777" w:rsidR="003A13C3" w:rsidRPr="003A13C3" w:rsidRDefault="003A13C3" w:rsidP="003A13C3">
      <w:pPr>
        <w:pStyle w:val="Standard"/>
        <w:spacing w:line="240" w:lineRule="atLeast"/>
        <w:jc w:val="both"/>
        <w:rPr>
          <w:rFonts w:ascii="Arial Narrow" w:hAnsi="Arial Narrow"/>
          <w:lang w:val="es-ES"/>
        </w:rPr>
      </w:pPr>
    </w:p>
    <w:p w14:paraId="2FA8A052"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Que la decisión adoptada se motivó en los fines previstos en el artículo 328 del Decreto Ley 2811 de 1974, se desarrolló bajo los criterios contemplados en el artículo 6 del Decreto 622 de 1977 y con el concepto favorable emitido por la Academia de Ciencias Exactas, Físicas y Naturales.</w:t>
      </w:r>
    </w:p>
    <w:p w14:paraId="731B2C9F" w14:textId="77777777" w:rsidR="003A13C3" w:rsidRPr="003A13C3" w:rsidRDefault="003A13C3" w:rsidP="003A13C3">
      <w:pPr>
        <w:pStyle w:val="Standard"/>
        <w:spacing w:line="240" w:lineRule="atLeast"/>
        <w:jc w:val="both"/>
        <w:rPr>
          <w:rFonts w:ascii="Arial Narrow" w:hAnsi="Arial Narrow"/>
          <w:lang w:val="es-ES"/>
        </w:rPr>
      </w:pPr>
    </w:p>
    <w:p w14:paraId="748BD0DC"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Que el INDERENA a través del Acuerdo No. 085 del 20 de diciembre de 1985, aclaró y delimitó nuevamente los linderos del Parque Nacional Natural  los Corales del Rosario.</w:t>
      </w:r>
    </w:p>
    <w:p w14:paraId="32D886ED" w14:textId="77777777" w:rsidR="003A13C3" w:rsidRPr="003A13C3" w:rsidRDefault="003A13C3" w:rsidP="003A13C3">
      <w:pPr>
        <w:pStyle w:val="Standard"/>
        <w:spacing w:line="240" w:lineRule="atLeast"/>
        <w:jc w:val="both"/>
        <w:rPr>
          <w:rFonts w:ascii="Arial Narrow" w:hAnsi="Arial Narrow"/>
          <w:lang w:val="es-ES"/>
        </w:rPr>
      </w:pPr>
    </w:p>
    <w:p w14:paraId="37BD0771"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Que dicho Acuerdo fue aprobado por el Ministerio de Agricultura a través de la Resolución Ejecutiva No. 171 del 22 de mayo de 1986.</w:t>
      </w:r>
    </w:p>
    <w:p w14:paraId="69D34F9E" w14:textId="77777777" w:rsidR="003A13C3" w:rsidRPr="003A13C3" w:rsidRDefault="003A13C3" w:rsidP="003A13C3">
      <w:pPr>
        <w:pStyle w:val="Standard"/>
        <w:spacing w:line="240" w:lineRule="atLeast"/>
        <w:jc w:val="both"/>
        <w:rPr>
          <w:rFonts w:ascii="Arial Narrow" w:hAnsi="Arial Narrow"/>
          <w:lang w:val="es-ES"/>
        </w:rPr>
      </w:pPr>
    </w:p>
    <w:p w14:paraId="6AA24ADF"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 xml:space="preserve">Que posteriormente, mediante Acuerdo No. 0093 del 15 de diciembre de 1987 expedido por el INDERENA, se </w:t>
      </w:r>
      <w:proofErr w:type="spellStart"/>
      <w:r w:rsidRPr="003A13C3">
        <w:rPr>
          <w:rFonts w:ascii="Arial Narrow" w:hAnsi="Arial Narrow"/>
          <w:lang w:val="es-ES"/>
        </w:rPr>
        <w:t>realindera</w:t>
      </w:r>
      <w:proofErr w:type="spellEnd"/>
      <w:r w:rsidRPr="003A13C3">
        <w:rPr>
          <w:rFonts w:ascii="Arial Narrow" w:hAnsi="Arial Narrow"/>
          <w:lang w:val="es-ES"/>
        </w:rPr>
        <w:t xml:space="preserve"> el Parque Nacional Natural Los Corales del Rosario, quedando el mismo con una extensión de 19.506, 25 hectáreas, incluyéndose el área territorial de la Isla del </w:t>
      </w:r>
      <w:r w:rsidRPr="003A13C3">
        <w:rPr>
          <w:rFonts w:ascii="Arial Narrow" w:hAnsi="Arial Narrow"/>
          <w:lang w:val="es-ES"/>
        </w:rPr>
        <w:lastRenderedPageBreak/>
        <w:t>Rosario, sus islotes adyacentes y la isla del Tesoro.</w:t>
      </w:r>
    </w:p>
    <w:p w14:paraId="6F1F2B1E" w14:textId="77777777" w:rsidR="003A13C3" w:rsidRPr="003A13C3" w:rsidRDefault="003A13C3" w:rsidP="003A13C3">
      <w:pPr>
        <w:pStyle w:val="Standard"/>
        <w:spacing w:line="240" w:lineRule="atLeast"/>
        <w:jc w:val="both"/>
        <w:rPr>
          <w:rFonts w:ascii="Arial Narrow" w:hAnsi="Arial Narrow"/>
          <w:lang w:val="es-ES"/>
        </w:rPr>
      </w:pPr>
    </w:p>
    <w:p w14:paraId="19C62380"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Que el Acuerdo en mención fue aprobado por el Ministerio de Agricultura a través de la Resolución Ejecutiva No. 059 del 5 de abril de 1988.</w:t>
      </w:r>
    </w:p>
    <w:p w14:paraId="614C93E1" w14:textId="77777777" w:rsidR="003A13C3" w:rsidRPr="003A13C3" w:rsidRDefault="003A13C3" w:rsidP="003A13C3">
      <w:pPr>
        <w:pStyle w:val="Standard"/>
        <w:spacing w:line="240" w:lineRule="atLeast"/>
        <w:jc w:val="both"/>
        <w:rPr>
          <w:rFonts w:ascii="Arial Narrow" w:hAnsi="Arial Narrow"/>
          <w:lang w:val="es-ES"/>
        </w:rPr>
      </w:pPr>
    </w:p>
    <w:p w14:paraId="51D20949" w14:textId="77777777" w:rsidR="003A13C3" w:rsidRPr="003A13C3" w:rsidRDefault="003A13C3" w:rsidP="003A13C3">
      <w:pPr>
        <w:pStyle w:val="Standard"/>
        <w:spacing w:line="240" w:lineRule="atLeast"/>
        <w:jc w:val="both"/>
        <w:rPr>
          <w:rFonts w:ascii="Arial Narrow" w:hAnsi="Arial Narrow"/>
          <w:lang w:val="es-ES"/>
        </w:rPr>
      </w:pPr>
      <w:r w:rsidRPr="003A13C3">
        <w:rPr>
          <w:rFonts w:ascii="Arial Narrow" w:hAnsi="Arial Narrow"/>
          <w:lang w:val="es-ES"/>
        </w:rPr>
        <w:t xml:space="preserve">Que finalmente, mediante Resolución No. 1425 del 20 de diciembre de 1996 del entonces Ministerio del Medio Ambiente, se modificó el Acuerdo No. 0093 del 15 de diciembre de 1987 del Ministerio de Agricultura, </w:t>
      </w:r>
      <w:proofErr w:type="spellStart"/>
      <w:r w:rsidRPr="003A13C3">
        <w:rPr>
          <w:rFonts w:ascii="Arial Narrow" w:hAnsi="Arial Narrow"/>
          <w:lang w:val="es-ES"/>
        </w:rPr>
        <w:t>realinderándose</w:t>
      </w:r>
      <w:proofErr w:type="spellEnd"/>
      <w:r w:rsidRPr="003A13C3">
        <w:rPr>
          <w:rFonts w:ascii="Arial Narrow" w:hAnsi="Arial Narrow"/>
          <w:lang w:val="es-ES"/>
        </w:rPr>
        <w:t xml:space="preserve"> nuevamente el Parque Nacional Natural Los Corales del Rosario, en un área aproximada de 120.000 hectáreas, adquiriendo la denominación de Parque Nacional Natural Los Corales del Rosario y de San Bernardo, incluyéndose dentro de su jurisdicción el área territorial de la Isla del Rosario, sus islotes adyacentes y el área territorial de Isla Tesoro ubicadas en el Archipiélago de Nuestra Señora del Rosario. Así mismo el área territorial de la Isla Maravilla e Isla Mangle en el Archipiélago de San Bernardo, quedando  excluidos del área del Parque Nacional Natural Los Corales del Rosario y de San Bernardo los demás globos de terreno ubicados dentro de los límites de ésta.</w:t>
      </w:r>
    </w:p>
    <w:p w14:paraId="01BB1A9A" w14:textId="77777777" w:rsidR="003A13C3" w:rsidRPr="003A13C3" w:rsidRDefault="003A13C3" w:rsidP="003A13C3">
      <w:pPr>
        <w:pStyle w:val="Standard"/>
        <w:spacing w:line="240" w:lineRule="atLeast"/>
        <w:jc w:val="both"/>
        <w:rPr>
          <w:rFonts w:ascii="Arial Narrow" w:hAnsi="Arial Narrow"/>
          <w:lang w:val="es-ES"/>
        </w:rPr>
      </w:pPr>
    </w:p>
    <w:p w14:paraId="01F83AB3" w14:textId="77777777" w:rsidR="003A13C3" w:rsidRPr="003A13C3" w:rsidRDefault="003A13C3" w:rsidP="003A13C3">
      <w:pPr>
        <w:pStyle w:val="Standard"/>
        <w:spacing w:after="60"/>
        <w:jc w:val="both"/>
        <w:rPr>
          <w:rFonts w:ascii="Arial Narrow" w:hAnsi="Arial Narrow"/>
          <w:lang w:val="es-ES"/>
        </w:rPr>
      </w:pPr>
      <w:r w:rsidRPr="003A13C3">
        <w:rPr>
          <w:rFonts w:ascii="Arial Narrow" w:hAnsi="Arial Narrow"/>
          <w:lang w:val="es-ES"/>
        </w:rPr>
        <w:t xml:space="preserve">Que las áreas del Sistema de Parques Nacionales Naturales que fueron declaradas antes del año 2005, usaron para su delimitación, el sistema de referencia oficial </w:t>
      </w:r>
      <w:proofErr w:type="spellStart"/>
      <w:r w:rsidRPr="003A13C3">
        <w:rPr>
          <w:rFonts w:ascii="Arial Narrow" w:hAnsi="Arial Narrow"/>
          <w:lang w:val="es-ES"/>
        </w:rPr>
        <w:t>Datum</w:t>
      </w:r>
      <w:proofErr w:type="spellEnd"/>
      <w:r w:rsidRPr="003A13C3">
        <w:rPr>
          <w:rFonts w:ascii="Arial Narrow" w:hAnsi="Arial Narrow"/>
          <w:lang w:val="es-ES"/>
        </w:rPr>
        <w:t xml:space="preserve"> Bogotá, adoptado por el país desde el año 1941, el cual posee limitantes técnicas, entre otras,  que el  sistema no era del tipo geocéntrico sino que se encuentra desplazado del </w:t>
      </w:r>
      <w:proofErr w:type="spellStart"/>
      <w:r w:rsidRPr="003A13C3">
        <w:rPr>
          <w:rFonts w:ascii="Arial Narrow" w:hAnsi="Arial Narrow"/>
          <w:lang w:val="es-ES"/>
        </w:rPr>
        <w:t>geocentro</w:t>
      </w:r>
      <w:proofErr w:type="spellEnd"/>
      <w:r w:rsidRPr="003A13C3">
        <w:rPr>
          <w:rFonts w:ascii="Arial Narrow" w:hAnsi="Arial Narrow"/>
          <w:lang w:val="es-ES"/>
        </w:rPr>
        <w:t xml:space="preserve"> en aproximadamente 530 metros y  la dificultad de compatibilizar con sistemas internacionales.</w:t>
      </w:r>
    </w:p>
    <w:p w14:paraId="2AF093B6" w14:textId="77777777" w:rsidR="003A13C3" w:rsidRPr="003A13C3" w:rsidRDefault="003A13C3" w:rsidP="003A13C3">
      <w:pPr>
        <w:pStyle w:val="Standard"/>
        <w:spacing w:after="60"/>
        <w:jc w:val="both"/>
        <w:rPr>
          <w:rFonts w:ascii="Arial Narrow" w:hAnsi="Arial Narrow"/>
          <w:lang w:val="es-ES"/>
        </w:rPr>
      </w:pPr>
    </w:p>
    <w:p w14:paraId="6A5F7DCF"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 xml:space="preserve">Que el Instituto Geográfico Agustín Codazzi mediante Resolución No. 068 del 28 de enero de 2005, adopta como único </w:t>
      </w:r>
      <w:proofErr w:type="spellStart"/>
      <w:r w:rsidRPr="003A13C3">
        <w:rPr>
          <w:rFonts w:ascii="Arial Narrow" w:hAnsi="Arial Narrow"/>
          <w:lang w:val="es-ES"/>
        </w:rPr>
        <w:t>datum</w:t>
      </w:r>
      <w:proofErr w:type="spellEnd"/>
      <w:r w:rsidRPr="003A13C3">
        <w:rPr>
          <w:rFonts w:ascii="Arial Narrow" w:hAnsi="Arial Narrow"/>
          <w:lang w:val="es-ES"/>
        </w:rPr>
        <w:t xml:space="preserve"> oficial de Colombia el Marco Geocéntrico Nacional de Referencia, también denominado: MAGNA-SIRGAS, siendo una obligación de Parques Nacionales Naturales de Colombia la migración de información geográfica de las áreas del Sistema de Parques Nacionales Naturales al sistema MAGNA SIRGAS, para lo cual requiere la  aplicación de nuevas técnicas que actualizan la representación de las áreas protegidas </w:t>
      </w:r>
      <w:r w:rsidRPr="003A13C3">
        <w:rPr>
          <w:rFonts w:ascii="Arial Narrow" w:hAnsi="Arial Narrow" w:cs="Arial"/>
          <w:lang w:val="es-ES"/>
        </w:rPr>
        <w:t>y que permitió dar claridad en la interpretación cartográfica, en aras de optimizar posibles procesos de aclaración y precisión de límites</w:t>
      </w:r>
      <w:r w:rsidRPr="003A13C3">
        <w:rPr>
          <w:rFonts w:ascii="Arial Narrow" w:hAnsi="Arial Narrow"/>
          <w:lang w:val="es-ES"/>
        </w:rPr>
        <w:t>.</w:t>
      </w:r>
    </w:p>
    <w:p w14:paraId="6C6A5872" w14:textId="77777777" w:rsidR="003A13C3" w:rsidRPr="003A13C3" w:rsidRDefault="003A13C3" w:rsidP="003A13C3">
      <w:pPr>
        <w:pStyle w:val="Standard"/>
        <w:jc w:val="both"/>
        <w:rPr>
          <w:rFonts w:ascii="Arial Narrow" w:hAnsi="Arial Narrow"/>
          <w:lang w:val="es-ES"/>
        </w:rPr>
      </w:pPr>
    </w:p>
    <w:p w14:paraId="46CFFCFB" w14:textId="77777777" w:rsidR="003A13C3" w:rsidRPr="003A13C3" w:rsidRDefault="003A13C3" w:rsidP="003A13C3">
      <w:pPr>
        <w:pStyle w:val="Standard"/>
        <w:jc w:val="both"/>
        <w:rPr>
          <w:rFonts w:ascii="Arial Narrow" w:hAnsi="Arial Narrow" w:cs="Arial"/>
          <w:lang w:val="es-ES"/>
        </w:rPr>
      </w:pPr>
      <w:r w:rsidRPr="003A13C3">
        <w:rPr>
          <w:rFonts w:ascii="Arial Narrow" w:hAnsi="Arial Narrow" w:cs="Arial"/>
          <w:lang w:val="es-ES"/>
        </w:rPr>
        <w:t>Que Parques Nacionales Naturales de Colombia en el marco de sus funciones de administración y buscando asegurar la efectividad del manejo de las áreas del Sistema de Parques Nacionales Naturales, ha venido abordando la situación y tratamiento del Uso, Ocupación y Tenencia, evidenciándose la necesidad de realizar precisión a los límites de diferentes áreas protegidas a una escala detallada que refleje de manera más efectiva la realidad de cada área.</w:t>
      </w:r>
    </w:p>
    <w:p w14:paraId="342914DB" w14:textId="77777777" w:rsidR="003A13C3" w:rsidRPr="003A13C3" w:rsidRDefault="003A13C3" w:rsidP="003A13C3">
      <w:pPr>
        <w:pStyle w:val="Standard"/>
        <w:jc w:val="both"/>
        <w:rPr>
          <w:rFonts w:ascii="Arial Narrow" w:hAnsi="Arial Narrow" w:cs="Arial"/>
          <w:lang w:val="es-ES"/>
        </w:rPr>
      </w:pPr>
    </w:p>
    <w:p w14:paraId="2711F013" w14:textId="77777777" w:rsidR="003A13C3" w:rsidRPr="003A13C3" w:rsidRDefault="003A13C3" w:rsidP="003A13C3">
      <w:pPr>
        <w:pStyle w:val="Textoindependiente2"/>
        <w:rPr>
          <w:rFonts w:cs="Times New Roman"/>
          <w:lang w:val="es-ES"/>
        </w:rPr>
      </w:pPr>
      <w:r w:rsidRPr="003A13C3">
        <w:rPr>
          <w:rFonts w:ascii="Arial Narrow" w:hAnsi="Arial Narrow"/>
          <w:lang w:val="es-ES"/>
        </w:rPr>
        <w:t xml:space="preserve">Que en virtud de lo previsto por el numeral 14 del artículo 2 del Decreto 3570 de 2011 y del artículo 2.2.2.1.2.2 del Decreto 1076 de 2015, el Ministerio de Ambiente y Desarrollo Sostenible cuenta con competencia privativa para el desarrollo de la función de reservar, delimitar, alinderar y declarar las áreas del Sistema de Parques Nacionales Naturales. </w:t>
      </w:r>
    </w:p>
    <w:p w14:paraId="7633CC8F" w14:textId="77777777" w:rsidR="003A13C3" w:rsidRPr="003A13C3" w:rsidRDefault="003A13C3" w:rsidP="003A13C3">
      <w:pPr>
        <w:pStyle w:val="Standard"/>
        <w:jc w:val="both"/>
        <w:rPr>
          <w:rFonts w:ascii="Arial Narrow" w:hAnsi="Arial Narrow"/>
          <w:lang w:val="es-ES"/>
        </w:rPr>
      </w:pPr>
    </w:p>
    <w:p w14:paraId="3C3B8AFA" w14:textId="77777777" w:rsidR="003A13C3" w:rsidRPr="003A13C3" w:rsidRDefault="003A13C3" w:rsidP="003A13C3">
      <w:pPr>
        <w:jc w:val="both"/>
        <w:rPr>
          <w:rFonts w:ascii="Arial Narrow" w:hAnsi="Arial Narrow" w:cs="Arial"/>
        </w:rPr>
      </w:pPr>
      <w:r w:rsidRPr="003A13C3">
        <w:rPr>
          <w:rFonts w:ascii="Arial Narrow" w:hAnsi="Arial Narrow" w:cs="Arial"/>
        </w:rPr>
        <w:t xml:space="preserve">Que mediante Decreto Ley 3572 de 2011, se establece como función de la Subdirección de Gestión y Manejo de Áreas Protegidas de Parques Nacionales Naturales de Colombia, definir los lineamientos técnicos, conceptuales y metodológicos para el manejo y administración de áreas del Sistema de Parques Nacionales Naturales y la reglamentación de uso y funcionamiento. </w:t>
      </w:r>
    </w:p>
    <w:p w14:paraId="534F6A91" w14:textId="77777777" w:rsidR="003A13C3" w:rsidRPr="003A13C3" w:rsidRDefault="003A13C3" w:rsidP="003A13C3">
      <w:pPr>
        <w:pStyle w:val="Standard"/>
        <w:jc w:val="both"/>
        <w:rPr>
          <w:rFonts w:ascii="Arial Narrow" w:hAnsi="Arial Narrow"/>
          <w:lang w:val="es-ES"/>
        </w:rPr>
      </w:pPr>
    </w:p>
    <w:p w14:paraId="28B81D09"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Que mediante Resolución No. 0180 del 10 de junio de 2014 se conforman los Grupos Internos de Trabajo de Parques Nacionales Naturales de Colombia, estableciendo entre otras, para el Grupo de Sistemas de Información y Radiocomunicaciones, la función de emitir conceptos técnicos relacionados con el Sistema de Información Institucional.</w:t>
      </w:r>
    </w:p>
    <w:p w14:paraId="3A3EAC60" w14:textId="77777777" w:rsidR="003A13C3" w:rsidRPr="003A13C3" w:rsidRDefault="003A13C3" w:rsidP="003A13C3">
      <w:pPr>
        <w:pStyle w:val="Standard"/>
        <w:jc w:val="both"/>
        <w:rPr>
          <w:rFonts w:ascii="Arial Narrow" w:hAnsi="Arial Narrow"/>
          <w:lang w:val="es-ES"/>
        </w:rPr>
      </w:pPr>
    </w:p>
    <w:p w14:paraId="1167AB01" w14:textId="77777777" w:rsidR="003A13C3" w:rsidRPr="003A13C3" w:rsidRDefault="003A13C3" w:rsidP="003A13C3">
      <w:pPr>
        <w:jc w:val="both"/>
      </w:pPr>
      <w:r w:rsidRPr="003A13C3">
        <w:rPr>
          <w:rFonts w:ascii="Arial Narrow" w:hAnsi="Arial Narrow" w:cs="Arial"/>
        </w:rPr>
        <w:lastRenderedPageBreak/>
        <w:t xml:space="preserve">Que para el año 2014 la Subdirección de Gestión y Manejo de Áreas Protegidas en cabeza del Grupo de Sistemas de Información y Radiocomunicaciones priorizó el ejercicio de precisión de los límites a escala 1:25.000 de diferentes áreas protegidas entre las cuales se encuentra el Parque Nacional Natural Corales del Rosario y San Bernardo. La precisión que se debe realizar comprende dentro de sus actividades la revisión cartográfica del área protegida y de la descripción del límite en la Resolución de </w:t>
      </w:r>
      <w:proofErr w:type="spellStart"/>
      <w:r w:rsidRPr="003A13C3">
        <w:rPr>
          <w:rFonts w:ascii="Arial Narrow" w:hAnsi="Arial Narrow" w:cs="Arial"/>
        </w:rPr>
        <w:t>alinderación</w:t>
      </w:r>
      <w:proofErr w:type="spellEnd"/>
      <w:r w:rsidRPr="003A13C3">
        <w:rPr>
          <w:rFonts w:ascii="Arial Narrow" w:hAnsi="Arial Narrow" w:cs="Arial"/>
        </w:rPr>
        <w:t>, de manera que brinden una identificación o descripción del área precisa y real.</w:t>
      </w:r>
    </w:p>
    <w:p w14:paraId="51180DD1" w14:textId="77777777" w:rsidR="003A13C3" w:rsidRPr="003A13C3" w:rsidRDefault="003A13C3" w:rsidP="003A13C3">
      <w:pPr>
        <w:pStyle w:val="Standard"/>
        <w:jc w:val="both"/>
        <w:rPr>
          <w:rFonts w:ascii="Arial Narrow" w:hAnsi="Arial Narrow"/>
          <w:lang w:val="es-ES"/>
        </w:rPr>
      </w:pPr>
    </w:p>
    <w:p w14:paraId="22D6FD91" w14:textId="55949CBB" w:rsidR="003A13C3" w:rsidRPr="003A13C3" w:rsidRDefault="003A13C3" w:rsidP="003A13C3">
      <w:pPr>
        <w:jc w:val="both"/>
        <w:rPr>
          <w:rFonts w:ascii="Arial Narrow" w:hAnsi="Arial Narrow" w:cs="Calibri"/>
        </w:rPr>
      </w:pPr>
      <w:r w:rsidRPr="003A13C3">
        <w:rPr>
          <w:rFonts w:ascii="Arial Narrow" w:hAnsi="Arial Narrow" w:cs="Arial"/>
        </w:rPr>
        <w:t>Que el Grupo de Sistemas de Información y Radiocomunicaciones de la Subdirección de Gestión</w:t>
      </w:r>
      <w:r w:rsidR="001E1607">
        <w:rPr>
          <w:rFonts w:ascii="Arial Narrow" w:hAnsi="Arial Narrow" w:cs="Arial"/>
        </w:rPr>
        <w:t xml:space="preserve"> y Manejo de Áreas Protegidas y</w:t>
      </w:r>
      <w:r w:rsidRPr="003A13C3">
        <w:rPr>
          <w:rFonts w:ascii="Arial Narrow" w:hAnsi="Arial Narrow" w:cs="Arial"/>
        </w:rPr>
        <w:t xml:space="preserve"> la Dirección Territorial Caribe elaboraron concepto técnico No.</w:t>
      </w:r>
      <w:r w:rsidR="004120AB">
        <w:rPr>
          <w:rFonts w:ascii="Arial Narrow" w:hAnsi="Arial Narrow" w:cs="Arial"/>
        </w:rPr>
        <w:t xml:space="preserve"> </w:t>
      </w:r>
      <w:r w:rsidR="004120AB" w:rsidRPr="004120AB">
        <w:rPr>
          <w:rStyle w:val="Fuentedeprrafopredeter1"/>
          <w:rFonts w:ascii="Arial Narrow" w:hAnsi="Arial Narrow" w:cs="Arial Narrow"/>
          <w:bCs/>
          <w:lang w:val="es-CO"/>
        </w:rPr>
        <w:t>20162400001726</w:t>
      </w:r>
      <w:r w:rsidR="004120AB" w:rsidRPr="004120AB">
        <w:rPr>
          <w:rStyle w:val="Fuentedeprrafopredeter1"/>
          <w:rFonts w:ascii="Arial Narrow" w:hAnsi="Arial Narrow" w:cs="Arial Narrow"/>
          <w:bCs/>
          <w:lang w:val="es-CO"/>
        </w:rPr>
        <w:t xml:space="preserve"> del 28 de noviembre de 2016</w:t>
      </w:r>
      <w:r w:rsidRPr="003A13C3">
        <w:rPr>
          <w:rFonts w:ascii="Arial Narrow" w:hAnsi="Arial Narrow" w:cs="Arial"/>
        </w:rPr>
        <w:t xml:space="preserve">, en el que se exponen las consideraciones técnicas y de actualización cartográfica, y se precisan los límites del Parque Nacional Natural Corales del Rosario y San Bernardo. </w:t>
      </w:r>
    </w:p>
    <w:p w14:paraId="2CCA7A12" w14:textId="77777777" w:rsidR="003A13C3" w:rsidRPr="003A13C3" w:rsidRDefault="003A13C3" w:rsidP="003A13C3">
      <w:pPr>
        <w:pStyle w:val="Standard"/>
        <w:jc w:val="both"/>
        <w:rPr>
          <w:rFonts w:ascii="Arial Narrow" w:hAnsi="Arial Narrow"/>
          <w:lang w:val="es-ES"/>
        </w:rPr>
      </w:pPr>
    </w:p>
    <w:p w14:paraId="6EB9C892" w14:textId="49992B38" w:rsidR="003A13C3" w:rsidRPr="003A13C3" w:rsidRDefault="003A13C3" w:rsidP="003A13C3">
      <w:pPr>
        <w:pStyle w:val="Standard"/>
        <w:tabs>
          <w:tab w:val="center" w:pos="4419"/>
          <w:tab w:val="right" w:pos="8838"/>
        </w:tabs>
        <w:jc w:val="both"/>
        <w:rPr>
          <w:rFonts w:ascii="Arial Narrow" w:hAnsi="Arial Narrow"/>
          <w:lang w:val="es-ES"/>
        </w:rPr>
      </w:pPr>
      <w:r w:rsidRPr="003A13C3">
        <w:rPr>
          <w:rFonts w:ascii="Arial Narrow" w:hAnsi="Arial Narrow"/>
          <w:lang w:val="es-ES"/>
        </w:rPr>
        <w:t>Que la precisión que se formula para el PNN Coral</w:t>
      </w:r>
      <w:r w:rsidR="00C40CB9">
        <w:rPr>
          <w:rFonts w:ascii="Arial Narrow" w:hAnsi="Arial Narrow"/>
          <w:lang w:val="es-ES"/>
        </w:rPr>
        <w:t xml:space="preserve">es del Rosario y San Bernardo, </w:t>
      </w:r>
      <w:r w:rsidRPr="003A13C3">
        <w:rPr>
          <w:rFonts w:ascii="Arial Narrow" w:hAnsi="Arial Narrow"/>
          <w:lang w:val="es-ES"/>
        </w:rPr>
        <w:t>expone una identificación clara de los mojones 7, 10</w:t>
      </w:r>
      <w:r w:rsidR="00C40CB9">
        <w:rPr>
          <w:rFonts w:ascii="Arial Narrow" w:hAnsi="Arial Narrow"/>
          <w:lang w:val="es-ES"/>
        </w:rPr>
        <w:t xml:space="preserve">, 11, 14, 16, 18, 21, 23 y 24 </w:t>
      </w:r>
      <w:r w:rsidRPr="003A13C3">
        <w:rPr>
          <w:rFonts w:ascii="Arial Narrow" w:hAnsi="Arial Narrow"/>
          <w:lang w:val="es-ES"/>
        </w:rPr>
        <w:t>que conlleva a ajust</w:t>
      </w:r>
      <w:r w:rsidR="00C40CB9">
        <w:rPr>
          <w:rFonts w:ascii="Arial Narrow" w:hAnsi="Arial Narrow"/>
          <w:lang w:val="es-ES"/>
        </w:rPr>
        <w:t>ar la redacción en la descripció</w:t>
      </w:r>
      <w:r w:rsidRPr="003A13C3">
        <w:rPr>
          <w:rFonts w:ascii="Arial Narrow" w:hAnsi="Arial Narrow"/>
          <w:lang w:val="es-ES"/>
        </w:rPr>
        <w:t xml:space="preserve">n del límite en dicha parte de la </w:t>
      </w:r>
      <w:r w:rsidR="00C40CB9" w:rsidRPr="003A13C3">
        <w:rPr>
          <w:rFonts w:ascii="Arial Narrow" w:hAnsi="Arial Narrow"/>
          <w:lang w:val="es-ES"/>
        </w:rPr>
        <w:t>Resolución</w:t>
      </w:r>
      <w:r w:rsidR="001E1607">
        <w:rPr>
          <w:rFonts w:ascii="Arial Narrow" w:hAnsi="Arial Narrow"/>
          <w:lang w:val="es-ES"/>
        </w:rPr>
        <w:t xml:space="preserve"> </w:t>
      </w:r>
      <w:r w:rsidRPr="003A13C3">
        <w:rPr>
          <w:rFonts w:ascii="Arial Narrow" w:hAnsi="Arial Narrow"/>
          <w:lang w:val="es-ES"/>
        </w:rPr>
        <w:t>1425 de 1996, y una clarificación de las coordenadas de cada uno de los puntos marinos por cuanto se encuentran desactualizadas con relación al sistema de referencia oficial que posee el país.</w:t>
      </w:r>
    </w:p>
    <w:p w14:paraId="6850868B" w14:textId="77777777" w:rsidR="003A13C3" w:rsidRPr="003A13C3" w:rsidRDefault="003A13C3" w:rsidP="003A13C3">
      <w:pPr>
        <w:pStyle w:val="Standard"/>
        <w:tabs>
          <w:tab w:val="center" w:pos="4419"/>
          <w:tab w:val="right" w:pos="8838"/>
        </w:tabs>
        <w:jc w:val="both"/>
        <w:rPr>
          <w:rFonts w:ascii="Arial Narrow" w:hAnsi="Arial Narrow"/>
          <w:lang w:val="es-ES"/>
        </w:rPr>
      </w:pPr>
    </w:p>
    <w:p w14:paraId="744665EC" w14:textId="605E094A" w:rsidR="003A13C3" w:rsidRPr="003A13C3" w:rsidRDefault="003A13C3" w:rsidP="003A13C3">
      <w:pPr>
        <w:pStyle w:val="Standard"/>
        <w:tabs>
          <w:tab w:val="center" w:pos="4419"/>
          <w:tab w:val="right" w:pos="8838"/>
        </w:tabs>
        <w:jc w:val="both"/>
        <w:rPr>
          <w:rFonts w:ascii="Arial Narrow" w:hAnsi="Arial Narrow"/>
          <w:lang w:val="es-ES"/>
        </w:rPr>
      </w:pPr>
      <w:r w:rsidRPr="003A13C3">
        <w:rPr>
          <w:rFonts w:ascii="Arial Narrow" w:hAnsi="Arial Narrow"/>
          <w:lang w:val="es-ES"/>
        </w:rPr>
        <w:t>Que así mismo, de acuerdo con el análisis realizado punto por punto de la descripción del área, se destaca como crite</w:t>
      </w:r>
      <w:r w:rsidR="00C40CB9">
        <w:rPr>
          <w:rFonts w:ascii="Arial Narrow" w:hAnsi="Arial Narrow"/>
          <w:lang w:val="es-ES"/>
        </w:rPr>
        <w:t xml:space="preserve">rio de análisis propio de este </w:t>
      </w:r>
      <w:r w:rsidRPr="003A13C3">
        <w:rPr>
          <w:rFonts w:ascii="Arial Narrow" w:hAnsi="Arial Narrow"/>
          <w:lang w:val="es-ES"/>
        </w:rPr>
        <w:t xml:space="preserve">Parque Natural, que las dinámicas oceánicas llevan a que elementos descriptivos del límite sufran cambios en sus formas y características, sin que esto deba afectar o transformar la esencia con la cual fue creada.  </w:t>
      </w:r>
    </w:p>
    <w:p w14:paraId="4BC1105C" w14:textId="77777777" w:rsidR="003A13C3" w:rsidRPr="003A13C3" w:rsidRDefault="003A13C3" w:rsidP="003A13C3">
      <w:pPr>
        <w:pStyle w:val="Standard"/>
        <w:tabs>
          <w:tab w:val="center" w:pos="4419"/>
          <w:tab w:val="right" w:pos="8838"/>
        </w:tabs>
        <w:jc w:val="both"/>
        <w:rPr>
          <w:rFonts w:ascii="Arial Narrow" w:hAnsi="Arial Narrow"/>
          <w:lang w:val="es-ES"/>
        </w:rPr>
      </w:pPr>
    </w:p>
    <w:p w14:paraId="489D7C8D" w14:textId="77777777" w:rsidR="003A13C3" w:rsidRPr="003A13C3" w:rsidRDefault="003A13C3" w:rsidP="003A13C3">
      <w:pPr>
        <w:pStyle w:val="Standard"/>
        <w:jc w:val="both"/>
        <w:rPr>
          <w:rFonts w:ascii="Arial Narrow" w:hAnsi="Arial Narrow" w:cs="Arial"/>
          <w:lang w:val="es-ES"/>
        </w:rPr>
      </w:pPr>
      <w:r w:rsidRPr="003A13C3">
        <w:rPr>
          <w:rFonts w:ascii="Arial Narrow" w:hAnsi="Arial Narrow"/>
          <w:lang w:val="es-ES"/>
        </w:rPr>
        <w:t xml:space="preserve">Que el sistema de referencia en el cual se calculó el área al momento de su declaratoria era </w:t>
      </w:r>
      <w:proofErr w:type="spellStart"/>
      <w:r w:rsidRPr="003A13C3">
        <w:rPr>
          <w:rFonts w:ascii="Arial Narrow" w:hAnsi="Arial Narrow"/>
          <w:lang w:val="es-ES"/>
        </w:rPr>
        <w:t>Datum</w:t>
      </w:r>
      <w:proofErr w:type="spellEnd"/>
      <w:r w:rsidRPr="003A13C3">
        <w:rPr>
          <w:rFonts w:ascii="Arial Narrow" w:hAnsi="Arial Narrow"/>
          <w:lang w:val="es-ES"/>
        </w:rPr>
        <w:t xml:space="preserve"> Bogotá y ahora, de acuerdo al nuevo sistema de referencia del país, el área se calculó en el sistema de referencia Magna Sirgas Proyección Plana de Gauss </w:t>
      </w:r>
      <w:proofErr w:type="spellStart"/>
      <w:r w:rsidRPr="003A13C3">
        <w:rPr>
          <w:rFonts w:ascii="Arial Narrow" w:hAnsi="Arial Narrow"/>
          <w:lang w:val="es-ES"/>
        </w:rPr>
        <w:t>Krüger</w:t>
      </w:r>
      <w:proofErr w:type="spellEnd"/>
      <w:r w:rsidRPr="003A13C3">
        <w:rPr>
          <w:rFonts w:ascii="Arial Narrow" w:hAnsi="Arial Narrow"/>
          <w:lang w:val="es-ES"/>
        </w:rPr>
        <w:t xml:space="preserve"> Origen Central, por lo cual se requiere </w:t>
      </w:r>
      <w:r w:rsidRPr="003A13C3">
        <w:rPr>
          <w:rFonts w:ascii="Arial Narrow" w:hAnsi="Arial Narrow" w:cs="Arial"/>
          <w:lang w:val="es-ES"/>
        </w:rPr>
        <w:t>realizar una actualización del número aproximado de hectáreas que describe el acto administrativo</w:t>
      </w:r>
    </w:p>
    <w:p w14:paraId="5CC012F9" w14:textId="77777777" w:rsidR="003A13C3" w:rsidRPr="003A13C3" w:rsidRDefault="003A13C3" w:rsidP="003A13C3">
      <w:pPr>
        <w:pStyle w:val="Standard"/>
        <w:jc w:val="both"/>
        <w:rPr>
          <w:rFonts w:ascii="Arial Narrow" w:hAnsi="Arial Narrow"/>
          <w:lang w:val="es-ES"/>
        </w:rPr>
      </w:pPr>
    </w:p>
    <w:p w14:paraId="4FA4CDEC"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Que en consideración a lo expuesto y, con fundamento en el análisis de la información suministrada por el Grupo Sistemas de Información y Radiocomunicaciones de la Subdirección de Gestión y Manejo de Parques Nacionales Naturales y la Dirección Territorial Caribe, para la óptima gestión de administración del Parque Nacional Natural Los Corales del Rosario y de San Bernardo, se advierte la necesidad de precisar la descripción de los linderos, en las zonas en donde las imprecisiones  fueron identificados y por ende aclarar y precisar la representación cartográfica del área protegida, sin que con esta decisión se dé lugar a cambios en el sentido material de la Declaratoria del área protegida.</w:t>
      </w:r>
    </w:p>
    <w:p w14:paraId="007CAD0E" w14:textId="77777777" w:rsidR="003A13C3" w:rsidRPr="003A13C3" w:rsidRDefault="003A13C3" w:rsidP="003A13C3">
      <w:pPr>
        <w:pStyle w:val="Standard"/>
        <w:jc w:val="both"/>
        <w:rPr>
          <w:rFonts w:ascii="Arial Narrow" w:hAnsi="Arial Narrow"/>
          <w:lang w:val="es-ES"/>
        </w:rPr>
      </w:pPr>
    </w:p>
    <w:p w14:paraId="4A07AF27"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Que en consideración a lo expuesto,</w:t>
      </w:r>
    </w:p>
    <w:p w14:paraId="23D7466F" w14:textId="77777777" w:rsidR="003A13C3" w:rsidRPr="003A13C3" w:rsidRDefault="003A13C3" w:rsidP="003A13C3">
      <w:pPr>
        <w:pStyle w:val="Standard"/>
        <w:jc w:val="both"/>
        <w:rPr>
          <w:rFonts w:ascii="Arial Narrow" w:hAnsi="Arial Narrow"/>
          <w:lang w:val="es-ES"/>
        </w:rPr>
      </w:pPr>
      <w:r w:rsidRPr="003A13C3">
        <w:rPr>
          <w:rFonts w:ascii="Arial Narrow" w:hAnsi="Arial Narrow"/>
          <w:lang w:val="es-ES"/>
        </w:rPr>
        <w:t xml:space="preserve"> </w:t>
      </w:r>
    </w:p>
    <w:p w14:paraId="14B5D869" w14:textId="77777777" w:rsidR="003A13C3" w:rsidRPr="003A13C3" w:rsidRDefault="003A13C3" w:rsidP="0006796C">
      <w:pPr>
        <w:pStyle w:val="Standard"/>
        <w:rPr>
          <w:rFonts w:ascii="Arial Narrow" w:hAnsi="Arial Narrow"/>
          <w:lang w:val="es-ES"/>
        </w:rPr>
      </w:pPr>
    </w:p>
    <w:p w14:paraId="1F3BDD95" w14:textId="77777777" w:rsidR="003A13C3" w:rsidRPr="003A13C3" w:rsidRDefault="003A13C3" w:rsidP="003A13C3">
      <w:pPr>
        <w:pStyle w:val="Standard"/>
        <w:jc w:val="center"/>
        <w:rPr>
          <w:rFonts w:ascii="Arial Narrow" w:hAnsi="Arial Narrow"/>
          <w:lang w:val="es-ES"/>
        </w:rPr>
      </w:pPr>
      <w:r w:rsidRPr="003A13C3">
        <w:rPr>
          <w:rFonts w:ascii="Arial Narrow" w:hAnsi="Arial Narrow"/>
          <w:b/>
          <w:lang w:val="es-ES"/>
        </w:rPr>
        <w:t>RESUELVE:</w:t>
      </w:r>
    </w:p>
    <w:p w14:paraId="56B061C3" w14:textId="77777777" w:rsidR="003A13C3" w:rsidRPr="003A13C3" w:rsidRDefault="003A13C3" w:rsidP="003A13C3">
      <w:pPr>
        <w:pStyle w:val="Standard"/>
        <w:jc w:val="both"/>
        <w:rPr>
          <w:rFonts w:ascii="Arial Narrow" w:hAnsi="Arial Narrow"/>
          <w:lang w:val="es-ES"/>
        </w:rPr>
      </w:pPr>
    </w:p>
    <w:p w14:paraId="47A35E5D" w14:textId="026FA0CA" w:rsidR="003A13C3" w:rsidRPr="003A13C3" w:rsidRDefault="003A13C3" w:rsidP="003A13C3">
      <w:pPr>
        <w:pStyle w:val="Standard"/>
        <w:jc w:val="both"/>
        <w:rPr>
          <w:rFonts w:ascii="Arial Narrow" w:hAnsi="Arial Narrow"/>
          <w:lang w:val="es-ES"/>
        </w:rPr>
      </w:pPr>
      <w:r w:rsidRPr="003A13C3">
        <w:rPr>
          <w:rFonts w:ascii="Arial Narrow" w:hAnsi="Arial Narrow"/>
          <w:b/>
          <w:lang w:val="es-ES"/>
        </w:rPr>
        <w:t xml:space="preserve">ARTICULO PRIMERO. </w:t>
      </w:r>
      <w:r w:rsidRPr="003A13C3">
        <w:rPr>
          <w:rFonts w:ascii="Arial Narrow" w:hAnsi="Arial Narrow" w:cs="Arial"/>
          <w:bCs/>
          <w:szCs w:val="24"/>
          <w:lang w:val="es-ES"/>
        </w:rPr>
        <w:t>Precisar</w:t>
      </w:r>
      <w:r>
        <w:rPr>
          <w:rFonts w:ascii="Arial Narrow" w:hAnsi="Arial Narrow" w:cs="Arial"/>
          <w:bCs/>
          <w:szCs w:val="24"/>
          <w:lang w:val="es-ES"/>
        </w:rPr>
        <w:t xml:space="preserve"> los lí</w:t>
      </w:r>
      <w:r w:rsidRPr="003A13C3">
        <w:rPr>
          <w:rFonts w:ascii="Arial Narrow" w:hAnsi="Arial Narrow" w:cs="Arial"/>
          <w:bCs/>
          <w:szCs w:val="24"/>
          <w:lang w:val="es-ES"/>
        </w:rPr>
        <w:t xml:space="preserve">mites cartográficamente y la descripción de los puntos </w:t>
      </w:r>
      <w:r w:rsidRPr="003A13C3">
        <w:rPr>
          <w:rFonts w:ascii="Arial Narrow" w:hAnsi="Arial Narrow"/>
          <w:lang w:val="es-ES"/>
        </w:rPr>
        <w:t xml:space="preserve">7, 10, 11, 14, 16, 18, 21, 23 y </w:t>
      </w:r>
      <w:r w:rsidRPr="003A13C3">
        <w:rPr>
          <w:rFonts w:ascii="Arial Narrow" w:hAnsi="Arial Narrow" w:cs="Arial"/>
          <w:bCs/>
          <w:szCs w:val="24"/>
          <w:lang w:val="es-ES"/>
        </w:rPr>
        <w:t xml:space="preserve">del Parque Nacional Natural Corales del Rosario y San Bernardo contenidos </w:t>
      </w:r>
      <w:r w:rsidRPr="003A13C3">
        <w:rPr>
          <w:rFonts w:ascii="Arial Narrow" w:hAnsi="Arial Narrow" w:cs="Arial"/>
          <w:szCs w:val="24"/>
          <w:lang w:val="es-ES"/>
        </w:rPr>
        <w:t>en el ARTÍCULO PRIMERO</w:t>
      </w:r>
      <w:r w:rsidRPr="003A13C3">
        <w:rPr>
          <w:rFonts w:ascii="Arial Narrow" w:hAnsi="Arial Narrow"/>
          <w:lang w:val="es-ES"/>
        </w:rPr>
        <w:t xml:space="preserve"> de la Resolución No. 1425 del 20 de diciembre de 1996, expedida por el Ministerio del Medio Ambiente, los cuales quedarán así:</w:t>
      </w:r>
    </w:p>
    <w:p w14:paraId="6167FE88" w14:textId="77777777" w:rsidR="003A13C3" w:rsidRPr="00415F03" w:rsidRDefault="003A13C3" w:rsidP="003A13C3">
      <w:pPr>
        <w:suppressAutoHyphens w:val="0"/>
        <w:autoSpaceDN/>
        <w:jc w:val="both"/>
        <w:textAlignment w:val="auto"/>
        <w:rPr>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742"/>
        <w:gridCol w:w="1522"/>
        <w:gridCol w:w="1553"/>
        <w:gridCol w:w="4808"/>
      </w:tblGrid>
      <w:tr w:rsidR="003A13C3" w:rsidRPr="00415F03" w14:paraId="24CC4E84"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D9CA50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b/>
                <w:bCs/>
                <w:i/>
                <w:iCs/>
                <w:color w:val="000000"/>
                <w:sz w:val="22"/>
                <w:lang w:eastAsia="es-ES_tradnl"/>
              </w:rPr>
              <w:t>Mojón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7521B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b/>
                <w:bCs/>
                <w:i/>
                <w:iCs/>
                <w:color w:val="000000"/>
                <w:sz w:val="22"/>
                <w:lang w:eastAsia="es-ES_tradnl"/>
              </w:rPr>
              <w:t>Latitud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9C4214"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b/>
                <w:bCs/>
                <w:i/>
                <w:iCs/>
                <w:color w:val="000000"/>
                <w:sz w:val="22"/>
                <w:lang w:eastAsia="es-ES_tradnl"/>
              </w:rPr>
              <w:t>Longitud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629FBAC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b/>
                <w:bCs/>
                <w:i/>
                <w:iCs/>
                <w:color w:val="000000"/>
                <w:sz w:val="22"/>
                <w:lang w:eastAsia="es-ES_tradnl"/>
              </w:rPr>
              <w:t>Precisión</w:t>
            </w:r>
          </w:p>
        </w:tc>
      </w:tr>
      <w:tr w:rsidR="003A13C3" w:rsidRPr="00415F03" w14:paraId="0EC45B25"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CECD912"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5506D7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14' 58,68537’‘norte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9836316"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37' 18,07864’‘oeste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707D376E" w14:textId="77777777" w:rsidR="003A13C3" w:rsidRPr="00415F03" w:rsidRDefault="003A13C3" w:rsidP="00B265E8">
            <w:pPr>
              <w:suppressAutoHyphens w:val="0"/>
              <w:autoSpaceDN/>
              <w:jc w:val="center"/>
              <w:textAlignment w:val="auto"/>
              <w:rPr>
                <w:lang w:eastAsia="es-ES_tradnl"/>
              </w:rPr>
            </w:pPr>
          </w:p>
        </w:tc>
      </w:tr>
      <w:tr w:rsidR="003A13C3" w:rsidRPr="00415F03" w14:paraId="3A883740"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E9486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8A4B9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11' 26,73556’‘norte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9839D7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37' 51,11882’‘oeste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793D2A2F" w14:textId="77777777" w:rsidR="003A13C3" w:rsidRPr="00415F03" w:rsidRDefault="003A13C3" w:rsidP="00B265E8">
            <w:pPr>
              <w:suppressAutoHyphens w:val="0"/>
              <w:autoSpaceDN/>
              <w:jc w:val="center"/>
              <w:textAlignment w:val="auto"/>
              <w:rPr>
                <w:lang w:eastAsia="es-ES_tradnl"/>
              </w:rPr>
            </w:pPr>
          </w:p>
        </w:tc>
      </w:tr>
      <w:tr w:rsidR="003A13C3" w:rsidRPr="00415F03" w14:paraId="14BDA49D"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6BC549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04E8A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11' 30,55297’‘norte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15D8444"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37' 54,29912’‘oeste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1BA7F062" w14:textId="77777777" w:rsidR="003A13C3" w:rsidRPr="00415F03" w:rsidRDefault="003A13C3" w:rsidP="00B265E8">
            <w:pPr>
              <w:suppressAutoHyphens w:val="0"/>
              <w:autoSpaceDN/>
              <w:jc w:val="center"/>
              <w:textAlignment w:val="auto"/>
              <w:rPr>
                <w:lang w:eastAsia="es-ES_tradnl"/>
              </w:rPr>
            </w:pPr>
          </w:p>
        </w:tc>
      </w:tr>
      <w:tr w:rsidR="003A13C3" w:rsidRPr="00415F03" w14:paraId="01F10221"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60D9AD"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8B95F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11' 19,63134’‘norte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060A7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38' 20,44983’‘oeste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30CB4A60" w14:textId="77777777" w:rsidR="003A13C3" w:rsidRPr="00415F03" w:rsidRDefault="003A13C3" w:rsidP="00B265E8">
            <w:pPr>
              <w:suppressAutoHyphens w:val="0"/>
              <w:autoSpaceDN/>
              <w:jc w:val="center"/>
              <w:textAlignment w:val="auto"/>
              <w:rPr>
                <w:lang w:eastAsia="es-ES_tradnl"/>
              </w:rPr>
            </w:pPr>
          </w:p>
        </w:tc>
      </w:tr>
      <w:tr w:rsidR="003A13C3" w:rsidRPr="00415F03" w14:paraId="07CD8EFE"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5EB577D"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8807A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10' 32,28524’‘norte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9B65F4"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38' 20,96610’‘oeste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4DA32BA1" w14:textId="77777777" w:rsidR="003A13C3" w:rsidRPr="00415F03" w:rsidRDefault="003A13C3" w:rsidP="00B265E8">
            <w:pPr>
              <w:suppressAutoHyphens w:val="0"/>
              <w:autoSpaceDN/>
              <w:jc w:val="center"/>
              <w:textAlignment w:val="auto"/>
              <w:rPr>
                <w:lang w:eastAsia="es-ES_tradnl"/>
              </w:rPr>
            </w:pPr>
          </w:p>
        </w:tc>
      </w:tr>
      <w:tr w:rsidR="003A13C3" w:rsidRPr="00415F03" w14:paraId="058AF093"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F34F08"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82BDEEA"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10' 15,75783’‘norte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139E56"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38' 36,07485’‘oeste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9AE0F39" w14:textId="77777777" w:rsidR="003A13C3" w:rsidRPr="00415F03" w:rsidRDefault="003A13C3" w:rsidP="00B265E8">
            <w:pPr>
              <w:suppressAutoHyphens w:val="0"/>
              <w:autoSpaceDN/>
              <w:jc w:val="center"/>
              <w:textAlignment w:val="auto"/>
              <w:rPr>
                <w:lang w:eastAsia="es-ES_tradnl"/>
              </w:rPr>
            </w:pPr>
          </w:p>
        </w:tc>
      </w:tr>
      <w:tr w:rsidR="003A13C3" w:rsidRPr="00415F03" w14:paraId="77C39C70"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E3BFC56"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E4C4D48"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10' 38,32945’‘norte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3D750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38' 59,25777’‘oeste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00C0993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De aquí se continúa bordeando la costa oeste de Barú, por la línea de las altas mareas, incluyendo los manglares de la Ciénaga de Cholón, donde se ubica el Mojón No. 8</w:t>
            </w:r>
          </w:p>
        </w:tc>
      </w:tr>
      <w:tr w:rsidR="003A13C3" w:rsidRPr="00415F03" w14:paraId="659C3971"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55686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59221A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9' 27,59823’‘norte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21403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40' 50,97541’‘oeste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10AA055B" w14:textId="77777777" w:rsidR="003A13C3" w:rsidRPr="00415F03" w:rsidRDefault="003A13C3" w:rsidP="00B265E8">
            <w:pPr>
              <w:suppressAutoHyphens w:val="0"/>
              <w:autoSpaceDN/>
              <w:jc w:val="center"/>
              <w:textAlignment w:val="auto"/>
              <w:rPr>
                <w:lang w:eastAsia="es-ES_tradnl"/>
              </w:rPr>
            </w:pPr>
          </w:p>
        </w:tc>
      </w:tr>
      <w:tr w:rsidR="003A13C3" w:rsidRPr="00415F03" w14:paraId="5B8BA17A"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554858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93985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08' 01,51412’‘norte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46E9B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41' 55,89883’‘oeste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2681C5BD" w14:textId="77777777" w:rsidR="003A13C3" w:rsidRPr="00415F03" w:rsidRDefault="003A13C3" w:rsidP="00B265E8">
            <w:pPr>
              <w:suppressAutoHyphens w:val="0"/>
              <w:autoSpaceDN/>
              <w:jc w:val="center"/>
              <w:textAlignment w:val="auto"/>
              <w:rPr>
                <w:lang w:eastAsia="es-ES_tradnl"/>
              </w:rPr>
            </w:pPr>
          </w:p>
        </w:tc>
      </w:tr>
      <w:tr w:rsidR="003A13C3" w:rsidRPr="00415F03" w14:paraId="447EA57F"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6BE998B"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9152344"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08' 18,53639’‘norte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F6C344"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40' 06,48487’‘oeste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7ADE03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De aquí se sigue en línea recta con Azimut de 180º y en una distancia aproximada de veinte mil novecientos (20.900) metros, hasta encontrar la isobata de los cincuenta (50) metros donde se ubica el punto No 11 que se ubica aproximadamente a ocho mil (8000) metros del sitio conocido como Punta Comisario</w:t>
            </w:r>
          </w:p>
        </w:tc>
      </w:tr>
      <w:tr w:rsidR="003A13C3" w:rsidRPr="00415F03" w14:paraId="4CD07C0A"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9FCFFA"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2FA97AB"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56' 58,193’‘norte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99398A"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40' 3,057’‘oeste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3B41225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Se prosigue por la isobata de los cincuenta (50) metros en dirección sur hasta el punto No. 12</w:t>
            </w:r>
          </w:p>
        </w:tc>
      </w:tr>
      <w:tr w:rsidR="003A13C3" w:rsidRPr="00415F03" w14:paraId="50993F9F"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336A3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07DBC7B"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49' 24,726’‘norte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B49D12"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44' 25,255’‘oeste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65FA5B9B" w14:textId="77777777" w:rsidR="003A13C3" w:rsidRPr="00415F03" w:rsidRDefault="003A13C3" w:rsidP="00B265E8">
            <w:pPr>
              <w:suppressAutoHyphens w:val="0"/>
              <w:autoSpaceDN/>
              <w:jc w:val="center"/>
              <w:textAlignment w:val="auto"/>
              <w:rPr>
                <w:lang w:eastAsia="es-ES_tradnl"/>
              </w:rPr>
            </w:pPr>
          </w:p>
        </w:tc>
      </w:tr>
      <w:tr w:rsidR="003A13C3" w:rsidRPr="00415F03" w14:paraId="6572FE10"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2AA056"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855DA7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48' 3,659’‘norte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AAA4D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44' 24,851’‘oeste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D822930" w14:textId="77777777" w:rsidR="003A13C3" w:rsidRPr="00415F03" w:rsidRDefault="003A13C3" w:rsidP="00B265E8">
            <w:pPr>
              <w:suppressAutoHyphens w:val="0"/>
              <w:autoSpaceDN/>
              <w:jc w:val="center"/>
              <w:textAlignment w:val="auto"/>
              <w:rPr>
                <w:lang w:eastAsia="es-ES_tradnl"/>
              </w:rPr>
            </w:pPr>
          </w:p>
        </w:tc>
      </w:tr>
      <w:tr w:rsidR="003A13C3" w:rsidRPr="00415F03" w14:paraId="11FAA186"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898DA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0CBB8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41' 15,331’‘norte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820A4B"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51' 27,862’‘oeste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49D1D58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Se continúa con Azimut de 180º y distancia aproximada de dos mil ochocientos (2.800) metros hasta el cruce con la isobata de los diez (10) metros donde se ubica el punto No.15 (Boya)</w:t>
            </w:r>
          </w:p>
        </w:tc>
      </w:tr>
      <w:tr w:rsidR="003A13C3" w:rsidRPr="00415F03" w14:paraId="2AEB3617"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134B9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A48161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39' 43,674’‘norte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83F3E0"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51' 27,379’‘oeste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132FC6D3" w14:textId="77777777" w:rsidR="003A13C3" w:rsidRPr="00415F03" w:rsidRDefault="003A13C3" w:rsidP="00B265E8">
            <w:pPr>
              <w:suppressAutoHyphens w:val="0"/>
              <w:autoSpaceDN/>
              <w:jc w:val="center"/>
              <w:textAlignment w:val="auto"/>
              <w:rPr>
                <w:lang w:eastAsia="es-ES_tradnl"/>
              </w:rPr>
            </w:pPr>
          </w:p>
        </w:tc>
      </w:tr>
      <w:tr w:rsidR="003A13C3" w:rsidRPr="00415F03" w14:paraId="6E2B49D5"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C86D4F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BA5D66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39' 52,800’‘norte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20491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52' 11,070’‘oeste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05A0355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De allí se prosigue con azimut de 270º y distancia aproximada de cuatro mil quinientos (4.500) metros hasta la isobata de los diez (10) metros donde se localiza el Punto No.17 (Boya)</w:t>
            </w:r>
          </w:p>
        </w:tc>
      </w:tr>
      <w:tr w:rsidR="003A13C3" w:rsidRPr="00415F03" w14:paraId="642D250F"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BC5A8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EABBE7"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39' 52,021’‘norte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3736E2"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54' 38,807’‘oeste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3E4124CA" w14:textId="77777777" w:rsidR="003A13C3" w:rsidRPr="00415F03" w:rsidRDefault="003A13C3" w:rsidP="00B265E8">
            <w:pPr>
              <w:suppressAutoHyphens w:val="0"/>
              <w:autoSpaceDN/>
              <w:jc w:val="center"/>
              <w:textAlignment w:val="auto"/>
              <w:rPr>
                <w:lang w:eastAsia="es-ES_tradnl"/>
              </w:rPr>
            </w:pPr>
          </w:p>
        </w:tc>
      </w:tr>
      <w:tr w:rsidR="003A13C3" w:rsidRPr="00415F03" w14:paraId="19318EFE"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F3A74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65788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9° 50' 55,383’‘norte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CCD6A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53' 12,928’‘oeste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0853FD8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Se prosigue con dirección norte franco (Azimut 0°) en una distancia aproximada de veinte mil setenta y cinco (20.075) metros hasta el punto No 19 (Boya)</w:t>
            </w:r>
          </w:p>
        </w:tc>
      </w:tr>
      <w:tr w:rsidR="003A13C3" w:rsidRPr="00415F03" w14:paraId="497F29B3" w14:textId="77777777" w:rsidTr="00E704E8">
        <w:trPr>
          <w:trHeight w:val="5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47582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0E8F2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 48,775’‘norte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9614E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53' 16,523’‘oeste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AAD6817" w14:textId="77777777" w:rsidR="003A13C3" w:rsidRPr="00415F03" w:rsidRDefault="003A13C3" w:rsidP="00B265E8">
            <w:pPr>
              <w:suppressAutoHyphens w:val="0"/>
              <w:autoSpaceDN/>
              <w:jc w:val="center"/>
              <w:textAlignment w:val="auto"/>
              <w:rPr>
                <w:lang w:eastAsia="es-ES_tradnl"/>
              </w:rPr>
            </w:pPr>
          </w:p>
        </w:tc>
      </w:tr>
      <w:tr w:rsidR="003A13C3" w:rsidRPr="00415F03" w14:paraId="51776171"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E6F8EB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C308C1"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10' 5,913’‘norte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D339AC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51' 32,674’‘oeste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7FC55C6B" w14:textId="77777777" w:rsidR="003A13C3" w:rsidRPr="00415F03" w:rsidRDefault="003A13C3" w:rsidP="00B265E8">
            <w:pPr>
              <w:suppressAutoHyphens w:val="0"/>
              <w:autoSpaceDN/>
              <w:jc w:val="center"/>
              <w:textAlignment w:val="auto"/>
              <w:rPr>
                <w:lang w:eastAsia="es-ES_tradnl"/>
              </w:rPr>
            </w:pPr>
          </w:p>
        </w:tc>
      </w:tr>
      <w:tr w:rsidR="003A13C3" w:rsidRPr="00415F03" w14:paraId="56CFA97A"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E20D88"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2E004F"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12' 13,872’‘norte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CEB1BD"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47' 51,283’‘oeste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61856DB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De aquí se continúa en línea recta con Azimut de 55º en distancia aproximada de seis mil ochocientos (6.800) metros hasta un punto localizado a 0° norte del extremo occidental de Punta Brava en Isla Grande y una distancia aproximada de seis mil (6.000) metros, donde se ubica el punto No. 22 (Boya) (con referencia de ochocientos (800) metros aproximadamente en línea recta, con dirección N 45° E de la Isla del Tesoro)</w:t>
            </w:r>
          </w:p>
        </w:tc>
      </w:tr>
      <w:tr w:rsidR="003A13C3" w:rsidRPr="00415F03" w14:paraId="36A07763"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A5818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3676B4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14' 20,718’‘norte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8AEB57"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44' 49,998’‘oeste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9734810" w14:textId="77777777" w:rsidR="003A13C3" w:rsidRPr="00415F03" w:rsidRDefault="003A13C3" w:rsidP="00B265E8">
            <w:pPr>
              <w:suppressAutoHyphens w:val="0"/>
              <w:autoSpaceDN/>
              <w:jc w:val="center"/>
              <w:textAlignment w:val="auto"/>
              <w:rPr>
                <w:lang w:eastAsia="es-ES_tradnl"/>
              </w:rPr>
            </w:pPr>
          </w:p>
        </w:tc>
      </w:tr>
      <w:tr w:rsidR="003A13C3" w:rsidRPr="00415F03" w14:paraId="7A5F70F6"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10E82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A81709"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14' 21,153’‘norte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F888472"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43' 24,600’‘oeste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234DCA87"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Se continúa en línea recta con  Azimut 180º, en distancia de cuatro mil setecientos cincuenta (4.750) metros aproximadamente, para ubicar allí el punto de contacto con la isobata de los cincuenta (50) metros, Punto 24 (referencia desde el extremo oriental de Isla Grande, canal seco en línea recta con dirección norte 0° y una distancia de mil seiscientos cuarenta (1.640) metros aproximadamente)</w:t>
            </w:r>
          </w:p>
        </w:tc>
      </w:tr>
      <w:tr w:rsidR="003A13C3" w:rsidRPr="00415F03" w14:paraId="1E6A6692"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A7D77FE"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711107"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11' 46,586’‘norte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A73DDD"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43' 23,739’‘oeste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50FD3F18"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Se prosigue por la isobata de los cincuenta (50) metros, hasta un sitio ubicado a ochocientos cincuenta (850) metros aproximadamente al oeste con Azimut de 270º desde Punta Gigantes, sitio en el cual se ubica el punto No. 25</w:t>
            </w:r>
          </w:p>
        </w:tc>
      </w:tr>
      <w:tr w:rsidR="003A13C3" w:rsidRPr="00415F03" w14:paraId="45818227" w14:textId="77777777" w:rsidTr="00B265E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2EDA343"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19D3255"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10° 14' 58,575’‘norte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A0BD6C" w14:textId="77777777" w:rsidR="003A13C3" w:rsidRPr="00415F03" w:rsidRDefault="003A13C3" w:rsidP="00B265E8">
            <w:pPr>
              <w:suppressAutoHyphens w:val="0"/>
              <w:autoSpaceDN/>
              <w:jc w:val="center"/>
              <w:textAlignment w:val="auto"/>
              <w:rPr>
                <w:lang w:eastAsia="es-ES_tradnl"/>
              </w:rPr>
            </w:pPr>
            <w:r w:rsidRPr="00415F03">
              <w:rPr>
                <w:rFonts w:ascii="Arial Narrow" w:hAnsi="Arial Narrow"/>
                <w:i/>
                <w:iCs/>
                <w:color w:val="000000"/>
                <w:sz w:val="22"/>
                <w:lang w:eastAsia="es-ES_tradnl"/>
              </w:rPr>
              <w:t>75° 37' 46,317’‘oeste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15" w:type="dxa"/>
            </w:tcMar>
            <w:vAlign w:val="center"/>
            <w:hideMark/>
          </w:tcPr>
          <w:p w14:paraId="7F8FAA34" w14:textId="77777777" w:rsidR="003A13C3" w:rsidRPr="00415F03" w:rsidRDefault="003A13C3" w:rsidP="00B265E8">
            <w:pPr>
              <w:suppressAutoHyphens w:val="0"/>
              <w:autoSpaceDN/>
              <w:jc w:val="center"/>
              <w:textAlignment w:val="auto"/>
              <w:rPr>
                <w:lang w:eastAsia="es-ES_tradnl"/>
              </w:rPr>
            </w:pPr>
          </w:p>
        </w:tc>
      </w:tr>
    </w:tbl>
    <w:p w14:paraId="146AF65A" w14:textId="77777777" w:rsidR="003A13C3" w:rsidRPr="003A13C3" w:rsidRDefault="003A13C3" w:rsidP="003A13C3">
      <w:pPr>
        <w:pStyle w:val="Standard"/>
        <w:jc w:val="both"/>
        <w:rPr>
          <w:rFonts w:ascii="Arial Narrow" w:hAnsi="Arial Narrow"/>
          <w:lang w:val="es-ES"/>
        </w:rPr>
      </w:pPr>
    </w:p>
    <w:p w14:paraId="6679888D" w14:textId="77777777" w:rsidR="003A13C3" w:rsidRPr="003A13C3" w:rsidRDefault="003A13C3" w:rsidP="003A13C3">
      <w:pPr>
        <w:pStyle w:val="Standard"/>
        <w:tabs>
          <w:tab w:val="center" w:pos="4419"/>
          <w:tab w:val="right" w:pos="8838"/>
        </w:tabs>
        <w:jc w:val="both"/>
        <w:rPr>
          <w:rFonts w:ascii="Times New Roman" w:hAnsi="Times New Roman"/>
          <w:lang w:val="es-ES"/>
        </w:rPr>
      </w:pPr>
    </w:p>
    <w:p w14:paraId="5F78695B" w14:textId="399E394F" w:rsidR="003A13C3" w:rsidRPr="003A13C3" w:rsidRDefault="003A13C3" w:rsidP="003A13C3">
      <w:pPr>
        <w:pStyle w:val="Standard"/>
        <w:tabs>
          <w:tab w:val="center" w:pos="4419"/>
          <w:tab w:val="right" w:pos="8838"/>
        </w:tabs>
        <w:jc w:val="both"/>
        <w:rPr>
          <w:rFonts w:ascii="Arial Narrow" w:hAnsi="Arial Narrow"/>
          <w:lang w:val="es-ES"/>
        </w:rPr>
      </w:pPr>
      <w:r w:rsidRPr="003A13C3">
        <w:rPr>
          <w:rFonts w:ascii="Arial Narrow" w:hAnsi="Arial Narrow"/>
          <w:b/>
          <w:lang w:val="es-ES"/>
        </w:rPr>
        <w:t xml:space="preserve">PARÁGRAFO: </w:t>
      </w:r>
      <w:r w:rsidRPr="003A13C3">
        <w:rPr>
          <w:rFonts w:ascii="Arial Narrow" w:hAnsi="Arial Narrow"/>
          <w:lang w:val="es-ES"/>
        </w:rPr>
        <w:t>Las coordenadas geográficas de los mojones se encuentran en el sistema de referencia Magna – Sirgas y para el cálculo del área se usó el Siste</w:t>
      </w:r>
      <w:r w:rsidR="00EE2583">
        <w:rPr>
          <w:rFonts w:ascii="Arial Narrow" w:hAnsi="Arial Narrow"/>
          <w:lang w:val="es-ES"/>
        </w:rPr>
        <w:t>ma de Referencia Magna – Sirgas</w:t>
      </w:r>
      <w:r w:rsidRPr="003A13C3">
        <w:rPr>
          <w:rFonts w:ascii="Arial Narrow" w:hAnsi="Arial Narrow"/>
          <w:lang w:val="es-ES"/>
        </w:rPr>
        <w:t xml:space="preserve"> Proyección Plana de Gauss </w:t>
      </w:r>
      <w:proofErr w:type="spellStart"/>
      <w:r w:rsidRPr="003A13C3">
        <w:rPr>
          <w:rFonts w:ascii="Arial Narrow" w:hAnsi="Arial Narrow"/>
          <w:lang w:val="es-ES"/>
        </w:rPr>
        <w:t>Krüger</w:t>
      </w:r>
      <w:proofErr w:type="spellEnd"/>
      <w:r w:rsidRPr="003A13C3">
        <w:rPr>
          <w:rFonts w:ascii="Arial Narrow" w:hAnsi="Arial Narrow"/>
          <w:lang w:val="es-ES"/>
        </w:rPr>
        <w:t xml:space="preserve"> Origen Central.</w:t>
      </w:r>
    </w:p>
    <w:p w14:paraId="296EA39F" w14:textId="77777777" w:rsidR="003A13C3" w:rsidRPr="003A13C3" w:rsidRDefault="003A13C3" w:rsidP="003A13C3">
      <w:pPr>
        <w:pStyle w:val="Standard"/>
        <w:jc w:val="both"/>
        <w:rPr>
          <w:rFonts w:ascii="Arial Narrow" w:hAnsi="Arial Narrow"/>
          <w:lang w:val="es-ES"/>
        </w:rPr>
      </w:pPr>
    </w:p>
    <w:p w14:paraId="1487E341" w14:textId="66AC9BF2" w:rsidR="003A13C3" w:rsidRPr="003A13C3" w:rsidRDefault="003A13C3" w:rsidP="003A13C3">
      <w:pPr>
        <w:pStyle w:val="Standard"/>
        <w:tabs>
          <w:tab w:val="center" w:pos="510"/>
          <w:tab w:val="left" w:pos="1134"/>
        </w:tabs>
        <w:spacing w:line="200" w:lineRule="atLeast"/>
        <w:jc w:val="both"/>
        <w:rPr>
          <w:rFonts w:ascii="Arial Narrow" w:hAnsi="Arial Narrow"/>
          <w:color w:val="000000"/>
          <w:lang w:val="es-ES"/>
        </w:rPr>
      </w:pPr>
      <w:r w:rsidRPr="003A13C3">
        <w:rPr>
          <w:rFonts w:ascii="Arial Narrow" w:hAnsi="Arial Narrow"/>
          <w:b/>
          <w:color w:val="000000"/>
          <w:lang w:val="es-ES"/>
        </w:rPr>
        <w:t>ARTICULO SEGUNDO.</w:t>
      </w:r>
      <w:r w:rsidRPr="003A13C3">
        <w:rPr>
          <w:rFonts w:ascii="Arial Narrow" w:hAnsi="Arial Narrow"/>
          <w:color w:val="000000"/>
          <w:lang w:val="es-ES"/>
        </w:rPr>
        <w:t xml:space="preserve"> El concepto técnico </w:t>
      </w:r>
      <w:r w:rsidR="004120AB">
        <w:rPr>
          <w:rFonts w:ascii="Arial Narrow" w:hAnsi="Arial Narrow"/>
          <w:color w:val="000000"/>
          <w:lang w:val="es-ES"/>
        </w:rPr>
        <w:t xml:space="preserve">No. </w:t>
      </w:r>
      <w:r w:rsidR="004120AB" w:rsidRPr="004120AB">
        <w:rPr>
          <w:rStyle w:val="Fuentedeprrafopredeter1"/>
          <w:rFonts w:ascii="Arial Narrow" w:hAnsi="Arial Narrow" w:cs="Arial Narrow"/>
          <w:bCs/>
          <w:szCs w:val="24"/>
          <w:lang w:val="es-CO"/>
        </w:rPr>
        <w:t>20162400001726</w:t>
      </w:r>
      <w:r w:rsidR="004120AB" w:rsidRPr="004120AB">
        <w:rPr>
          <w:rStyle w:val="Fuentedeprrafopredeter1"/>
          <w:rFonts w:ascii="Arial Narrow" w:hAnsi="Arial Narrow" w:cs="Arial Narrow"/>
          <w:bCs/>
          <w:lang w:val="es-CO"/>
        </w:rPr>
        <w:t xml:space="preserve"> del 28 de noviembre de 2016</w:t>
      </w:r>
      <w:r w:rsidRPr="003A13C3">
        <w:rPr>
          <w:rFonts w:ascii="Arial Narrow" w:hAnsi="Arial Narrow"/>
          <w:color w:val="000000"/>
          <w:lang w:val="es-ES"/>
        </w:rPr>
        <w:t>, expedido por la Subdirección de Gestión y Manejo de Áreas Protegidas de Parques Nacionales Naturales de Colombia, hace parte integral de la presente Resolución.</w:t>
      </w:r>
    </w:p>
    <w:p w14:paraId="3C25FBF2" w14:textId="77777777" w:rsidR="003A13C3" w:rsidRPr="003A13C3" w:rsidRDefault="003A13C3" w:rsidP="003A13C3">
      <w:pPr>
        <w:pStyle w:val="Standard"/>
        <w:jc w:val="both"/>
        <w:rPr>
          <w:rFonts w:ascii="Arial Narrow" w:hAnsi="Arial Narrow"/>
          <w:lang w:val="es-ES"/>
        </w:rPr>
      </w:pPr>
    </w:p>
    <w:p w14:paraId="183F49C2" w14:textId="77777777" w:rsidR="003A13C3" w:rsidRPr="003A13C3" w:rsidRDefault="003A13C3" w:rsidP="003A13C3">
      <w:pPr>
        <w:pStyle w:val="Standard"/>
        <w:jc w:val="both"/>
        <w:rPr>
          <w:rFonts w:ascii="Arial Narrow" w:hAnsi="Arial Narrow"/>
          <w:lang w:val="es-ES"/>
        </w:rPr>
      </w:pPr>
      <w:r w:rsidRPr="003A13C3">
        <w:rPr>
          <w:rFonts w:ascii="Arial Narrow" w:hAnsi="Arial Narrow"/>
          <w:b/>
          <w:lang w:val="es-ES"/>
        </w:rPr>
        <w:t xml:space="preserve">ARTÍCULO TERCERO. </w:t>
      </w:r>
      <w:r w:rsidRPr="003A13C3">
        <w:rPr>
          <w:rFonts w:ascii="Arial Narrow" w:hAnsi="Arial Narrow"/>
          <w:lang w:val="es-ES"/>
        </w:rPr>
        <w:t xml:space="preserve">La presente resolución deberá fijarse en el despacho de la Alcaldía Municipal de Cartagena, en la forma prevista por el artículo 55 del Código de Régimen Político y Municipal, e inscribirse en las Oficinas de Registro de Instrumentos Públicos correspondientes, para que surta sus efectos legales de conformidad con lo dispuesto en la Ley 1579 de 2012.   </w:t>
      </w:r>
    </w:p>
    <w:p w14:paraId="4EFD5EF5" w14:textId="77777777" w:rsidR="003A13C3" w:rsidRPr="003A13C3" w:rsidRDefault="003A13C3" w:rsidP="003A13C3">
      <w:pPr>
        <w:pStyle w:val="Standard"/>
        <w:jc w:val="both"/>
        <w:rPr>
          <w:rFonts w:ascii="Arial Narrow" w:hAnsi="Arial Narrow"/>
          <w:lang w:val="es-ES"/>
        </w:rPr>
      </w:pPr>
    </w:p>
    <w:p w14:paraId="6930C1C8" w14:textId="77777777" w:rsidR="003A13C3" w:rsidRPr="003A13C3" w:rsidRDefault="003A13C3" w:rsidP="003A13C3">
      <w:pPr>
        <w:widowControl w:val="0"/>
        <w:jc w:val="both"/>
        <w:rPr>
          <w:rFonts w:ascii="Arial Narrow" w:hAnsi="Arial Narrow"/>
        </w:rPr>
      </w:pPr>
      <w:r w:rsidRPr="003A13C3">
        <w:rPr>
          <w:rFonts w:ascii="Arial Narrow" w:hAnsi="Arial Narrow"/>
          <w:b/>
        </w:rPr>
        <w:t xml:space="preserve">ARTICULO CUARTO. </w:t>
      </w:r>
      <w:r w:rsidRPr="003A13C3">
        <w:rPr>
          <w:rFonts w:ascii="Arial Narrow" w:hAnsi="Arial Narrow"/>
        </w:rPr>
        <w:t>Comunicar la presente resolución a la Gobernación del Departamento de Bolívar, a la Corporación Autónoma Regional del Canal del Dique –CARDIQUE y a la Corporación Autónoma Re</w:t>
      </w:r>
      <w:bookmarkStart w:id="0" w:name="_GoBack"/>
      <w:bookmarkEnd w:id="0"/>
      <w:r w:rsidRPr="003A13C3">
        <w:rPr>
          <w:rFonts w:ascii="Arial Narrow" w:hAnsi="Arial Narrow"/>
        </w:rPr>
        <w:t xml:space="preserve">gional de Sucre –CARSUCRE, </w:t>
      </w:r>
      <w:r w:rsidRPr="003A13C3">
        <w:rPr>
          <w:rFonts w:ascii="Arial Narrow" w:hAnsi="Arial Narrow" w:cs="Arial"/>
        </w:rPr>
        <w:t xml:space="preserve">al Instituto Geográfico Agustín Codazzi, a la Agencia Nacional de Hidrocarburos y a la Agencia Nacional Minera y  a la Agencia Nacional de Infraestructura </w:t>
      </w:r>
    </w:p>
    <w:p w14:paraId="0E86FB43" w14:textId="77777777" w:rsidR="003A13C3" w:rsidRPr="003A13C3" w:rsidRDefault="003A13C3" w:rsidP="003A13C3">
      <w:pPr>
        <w:pStyle w:val="Standard"/>
        <w:jc w:val="both"/>
        <w:rPr>
          <w:rFonts w:ascii="Arial Narrow" w:hAnsi="Arial Narrow"/>
          <w:lang w:val="es-ES"/>
        </w:rPr>
      </w:pPr>
    </w:p>
    <w:p w14:paraId="6B61F881" w14:textId="77777777" w:rsidR="003A13C3" w:rsidRPr="003A13C3" w:rsidRDefault="003A13C3" w:rsidP="003A13C3">
      <w:pPr>
        <w:pStyle w:val="Standard"/>
        <w:jc w:val="both"/>
        <w:rPr>
          <w:rFonts w:ascii="Arial Narrow" w:hAnsi="Arial Narrow"/>
          <w:lang w:val="es-ES"/>
        </w:rPr>
      </w:pPr>
    </w:p>
    <w:p w14:paraId="28874B6D" w14:textId="77777777" w:rsidR="003A13C3" w:rsidRPr="003A13C3" w:rsidRDefault="003A13C3" w:rsidP="003A13C3">
      <w:pPr>
        <w:pStyle w:val="Ttulo4"/>
        <w:ind w:left="-284"/>
        <w:rPr>
          <w:rFonts w:ascii="Arial Narrow" w:hAnsi="Arial Narrow" w:cs="Arial"/>
          <w:b/>
          <w:sz w:val="24"/>
          <w:szCs w:val="24"/>
        </w:rPr>
      </w:pPr>
      <w:r w:rsidRPr="003A13C3">
        <w:rPr>
          <w:rFonts w:ascii="Arial Narrow" w:hAnsi="Arial Narrow" w:cs="Arial"/>
          <w:b/>
          <w:sz w:val="24"/>
          <w:szCs w:val="24"/>
        </w:rPr>
        <w:t>PUBLÍQUESE, COMUNÍQUESE Y CÚMPLASE</w:t>
      </w:r>
    </w:p>
    <w:p w14:paraId="69655110" w14:textId="77777777" w:rsidR="003A13C3" w:rsidRPr="003A13C3" w:rsidRDefault="003A13C3" w:rsidP="003A13C3">
      <w:pPr>
        <w:ind w:left="-284"/>
        <w:jc w:val="center"/>
        <w:rPr>
          <w:rFonts w:ascii="Arial Narrow" w:hAnsi="Arial Narrow" w:cs="Arial"/>
        </w:rPr>
      </w:pPr>
      <w:r w:rsidRPr="003A13C3">
        <w:rPr>
          <w:rFonts w:ascii="Arial Narrow" w:hAnsi="Arial Narrow" w:cs="Arial"/>
        </w:rPr>
        <w:t>Dada en Bogotá, D.C. a los</w:t>
      </w:r>
    </w:p>
    <w:p w14:paraId="6EE3C30D" w14:textId="77777777" w:rsidR="003A13C3" w:rsidRPr="003A13C3" w:rsidRDefault="003A13C3" w:rsidP="003A13C3">
      <w:pPr>
        <w:pStyle w:val="Lista"/>
        <w:widowControl w:val="0"/>
        <w:jc w:val="center"/>
        <w:rPr>
          <w:rFonts w:ascii="Arial Narrow" w:hAnsi="Arial Narrow" w:cs="Arial"/>
        </w:rPr>
      </w:pPr>
    </w:p>
    <w:p w14:paraId="32BECDAC" w14:textId="77777777" w:rsidR="003A13C3" w:rsidRPr="003A13C3" w:rsidRDefault="003A13C3" w:rsidP="003A13C3">
      <w:pPr>
        <w:pStyle w:val="Lista"/>
        <w:widowControl w:val="0"/>
        <w:jc w:val="center"/>
        <w:rPr>
          <w:rFonts w:ascii="Arial Narrow" w:hAnsi="Arial Narrow" w:cs="Arial"/>
        </w:rPr>
      </w:pPr>
    </w:p>
    <w:p w14:paraId="5CE51460" w14:textId="77777777" w:rsidR="003A13C3" w:rsidRPr="003A13C3" w:rsidRDefault="003A13C3" w:rsidP="003A13C3">
      <w:pPr>
        <w:pStyle w:val="Lista"/>
        <w:widowControl w:val="0"/>
        <w:jc w:val="center"/>
        <w:rPr>
          <w:rFonts w:ascii="Arial Narrow" w:hAnsi="Arial Narrow" w:cs="Arial"/>
        </w:rPr>
      </w:pPr>
    </w:p>
    <w:p w14:paraId="5B4B9F5C" w14:textId="77777777" w:rsidR="003A13C3" w:rsidRPr="003A13C3" w:rsidRDefault="003A13C3" w:rsidP="003A13C3">
      <w:pPr>
        <w:pStyle w:val="Lista"/>
        <w:widowControl w:val="0"/>
        <w:jc w:val="center"/>
        <w:rPr>
          <w:rFonts w:ascii="Arial Narrow" w:hAnsi="Arial Narrow" w:cs="Arial"/>
        </w:rPr>
      </w:pPr>
    </w:p>
    <w:p w14:paraId="7F2D6941" w14:textId="77777777" w:rsidR="003A13C3" w:rsidRPr="003A13C3" w:rsidRDefault="003A13C3" w:rsidP="003A13C3">
      <w:pPr>
        <w:pStyle w:val="Lista"/>
        <w:widowControl w:val="0"/>
        <w:jc w:val="center"/>
        <w:rPr>
          <w:rFonts w:ascii="Arial Narrow" w:hAnsi="Arial Narrow" w:cs="Arial"/>
        </w:rPr>
      </w:pPr>
    </w:p>
    <w:p w14:paraId="0C2BE4D8" w14:textId="77777777" w:rsidR="003A13C3" w:rsidRPr="003A13C3" w:rsidRDefault="003A13C3" w:rsidP="003A13C3">
      <w:pPr>
        <w:ind w:left="-284"/>
        <w:jc w:val="center"/>
        <w:rPr>
          <w:rFonts w:ascii="Arial Narrow" w:hAnsi="Arial Narrow" w:cs="Arial"/>
          <w:b/>
          <w:color w:val="000000"/>
        </w:rPr>
      </w:pPr>
      <w:r w:rsidRPr="003A13C3">
        <w:rPr>
          <w:rFonts w:ascii="Arial Narrow" w:hAnsi="Arial Narrow" w:cs="Arial"/>
          <w:b/>
          <w:color w:val="000000"/>
        </w:rPr>
        <w:t xml:space="preserve">LUIS GILBERTO MURILLO URRUTIA  </w:t>
      </w:r>
    </w:p>
    <w:p w14:paraId="0AF6DA42" w14:textId="77777777" w:rsidR="003A13C3" w:rsidRPr="003A13C3" w:rsidRDefault="003A13C3" w:rsidP="003A13C3">
      <w:pPr>
        <w:ind w:left="-284"/>
        <w:jc w:val="center"/>
        <w:rPr>
          <w:rFonts w:ascii="Arial Narrow" w:hAnsi="Arial Narrow" w:cs="Arial"/>
        </w:rPr>
      </w:pPr>
      <w:r w:rsidRPr="003A13C3">
        <w:rPr>
          <w:rFonts w:ascii="Arial Narrow" w:hAnsi="Arial Narrow" w:cs="Arial"/>
        </w:rPr>
        <w:t>Ministro de Ambiente y Desarrollo Sostenible</w:t>
      </w:r>
    </w:p>
    <w:p w14:paraId="4C99E9B2" w14:textId="77777777" w:rsidR="003A13C3" w:rsidRPr="003A13C3" w:rsidRDefault="003A13C3" w:rsidP="003A13C3">
      <w:pPr>
        <w:pStyle w:val="Standard"/>
        <w:jc w:val="both"/>
        <w:rPr>
          <w:rFonts w:ascii="Times New Roman" w:hAnsi="Times New Roman"/>
          <w:lang w:val="es-ES"/>
        </w:rPr>
      </w:pPr>
    </w:p>
    <w:p w14:paraId="47A729B4" w14:textId="77777777" w:rsidR="003A13C3" w:rsidRPr="003A13C3" w:rsidRDefault="003A13C3" w:rsidP="003A13C3">
      <w:pPr>
        <w:pStyle w:val="Standard"/>
        <w:jc w:val="both"/>
        <w:rPr>
          <w:rFonts w:ascii="Arial Narrow" w:hAnsi="Arial Narrow"/>
          <w:sz w:val="16"/>
          <w:lang w:val="es-ES"/>
        </w:rPr>
      </w:pPr>
      <w:r w:rsidRPr="003A13C3">
        <w:rPr>
          <w:rFonts w:ascii="Arial Narrow" w:hAnsi="Arial Narrow"/>
          <w:sz w:val="16"/>
          <w:lang w:val="es-ES"/>
        </w:rPr>
        <w:t>Elaboró: Jaime Andrés Echeverría OAJ PNNC – Andrea Pinzón Torres – OAJ PNNC</w:t>
      </w:r>
    </w:p>
    <w:p w14:paraId="72F7C8A3"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Revisó: Jaime Asprilla </w:t>
      </w:r>
      <w:proofErr w:type="spellStart"/>
      <w:r w:rsidRPr="003A13C3">
        <w:rPr>
          <w:rFonts w:ascii="Arial Narrow" w:hAnsi="Arial Narrow" w:cs="Arial"/>
          <w:sz w:val="16"/>
          <w:szCs w:val="16"/>
        </w:rPr>
        <w:t>Manyoma</w:t>
      </w:r>
      <w:proofErr w:type="spellEnd"/>
      <w:r w:rsidRPr="003A13C3">
        <w:rPr>
          <w:rFonts w:ascii="Arial Narrow" w:hAnsi="Arial Narrow" w:cs="Arial"/>
          <w:sz w:val="16"/>
          <w:szCs w:val="16"/>
        </w:rPr>
        <w:t xml:space="preserve"> – Jefe Oficina Asesora Jurídica – Ministerio de Ambiente y Desarrollo Sostenible</w:t>
      </w:r>
    </w:p>
    <w:p w14:paraId="26D904C9"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Cristian Alonso </w:t>
      </w:r>
      <w:proofErr w:type="spellStart"/>
      <w:r w:rsidRPr="003A13C3">
        <w:rPr>
          <w:rFonts w:ascii="Arial Narrow" w:hAnsi="Arial Narrow" w:cs="Arial"/>
          <w:sz w:val="16"/>
          <w:szCs w:val="16"/>
        </w:rPr>
        <w:t>Carabaly</w:t>
      </w:r>
      <w:proofErr w:type="spellEnd"/>
      <w:r w:rsidRPr="003A13C3">
        <w:rPr>
          <w:rFonts w:ascii="Arial Narrow" w:hAnsi="Arial Narrow" w:cs="Arial"/>
          <w:sz w:val="16"/>
          <w:szCs w:val="16"/>
        </w:rPr>
        <w:t xml:space="preserve"> </w:t>
      </w:r>
      <w:proofErr w:type="spellStart"/>
      <w:r w:rsidRPr="003A13C3">
        <w:rPr>
          <w:rFonts w:ascii="Arial Narrow" w:hAnsi="Arial Narrow" w:cs="Arial"/>
          <w:sz w:val="16"/>
          <w:szCs w:val="16"/>
        </w:rPr>
        <w:t>Cerra</w:t>
      </w:r>
      <w:proofErr w:type="spellEnd"/>
      <w:r w:rsidRPr="003A13C3">
        <w:rPr>
          <w:rFonts w:ascii="Arial Narrow" w:hAnsi="Arial Narrow" w:cs="Arial"/>
          <w:sz w:val="16"/>
          <w:szCs w:val="16"/>
        </w:rPr>
        <w:t xml:space="preserve"> – Oficina Asesora Jurídica MADS</w:t>
      </w:r>
    </w:p>
    <w:p w14:paraId="6E995853"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Camilo Rincón Escobar – Asesor MADS</w:t>
      </w:r>
    </w:p>
    <w:p w14:paraId="0BDE6908"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Marcela Jiménez </w:t>
      </w:r>
      <w:proofErr w:type="spellStart"/>
      <w:r w:rsidRPr="003A13C3">
        <w:rPr>
          <w:rFonts w:ascii="Arial Narrow" w:hAnsi="Arial Narrow" w:cs="Arial"/>
          <w:sz w:val="16"/>
          <w:szCs w:val="16"/>
        </w:rPr>
        <w:t>Larrarte</w:t>
      </w:r>
      <w:proofErr w:type="spellEnd"/>
      <w:r w:rsidRPr="003A13C3">
        <w:rPr>
          <w:rFonts w:ascii="Arial Narrow" w:hAnsi="Arial Narrow" w:cs="Arial"/>
          <w:sz w:val="16"/>
          <w:szCs w:val="16"/>
        </w:rPr>
        <w:t xml:space="preserve"> - Jefe Oficina Asesora Jurídica, PNNC</w:t>
      </w:r>
    </w:p>
    <w:p w14:paraId="6E701B90"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Edna Carolina Jarro - Subdirectora de Gestión y Manejo de Áreas Protegidas PNNC</w:t>
      </w:r>
    </w:p>
    <w:p w14:paraId="5DDE6456"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Margarita Rozo – Coordinadora del </w:t>
      </w:r>
      <w:r w:rsidRPr="003A13C3">
        <w:rPr>
          <w:rFonts w:ascii="Arial Narrow" w:hAnsi="Arial Narrow" w:cs="Arial"/>
          <w:color w:val="222222"/>
          <w:sz w:val="16"/>
          <w:szCs w:val="16"/>
          <w:shd w:val="clear" w:color="auto" w:fill="FFFFFF"/>
        </w:rPr>
        <w:t>Grupo Sistemas de Información y Radiocomunicaciones PNNC</w:t>
      </w:r>
    </w:p>
    <w:p w14:paraId="37BC2F5A"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 xml:space="preserve">            Jenny Paola </w:t>
      </w:r>
      <w:proofErr w:type="spellStart"/>
      <w:r w:rsidRPr="003A13C3">
        <w:rPr>
          <w:rFonts w:ascii="Arial Narrow" w:hAnsi="Arial Narrow" w:cs="Arial"/>
          <w:sz w:val="16"/>
          <w:szCs w:val="16"/>
        </w:rPr>
        <w:t>Devia</w:t>
      </w:r>
      <w:proofErr w:type="spellEnd"/>
      <w:r w:rsidRPr="003A13C3">
        <w:rPr>
          <w:rFonts w:ascii="Arial Narrow" w:hAnsi="Arial Narrow" w:cs="Arial"/>
          <w:sz w:val="16"/>
          <w:szCs w:val="16"/>
        </w:rPr>
        <w:t xml:space="preserve">- Asesora Subdirección de Gestión y Manejo AP PNNC            </w:t>
      </w:r>
    </w:p>
    <w:p w14:paraId="4971700E" w14:textId="77777777" w:rsidR="003A13C3" w:rsidRPr="003A13C3" w:rsidRDefault="003A13C3" w:rsidP="003A13C3">
      <w:pPr>
        <w:jc w:val="both"/>
        <w:rPr>
          <w:rFonts w:ascii="Arial Narrow" w:hAnsi="Arial Narrow" w:cs="Arial"/>
          <w:sz w:val="16"/>
          <w:szCs w:val="16"/>
        </w:rPr>
      </w:pPr>
    </w:p>
    <w:p w14:paraId="1FE49331" w14:textId="77777777" w:rsidR="003A13C3" w:rsidRPr="003A13C3" w:rsidRDefault="003A13C3" w:rsidP="003A13C3">
      <w:pPr>
        <w:jc w:val="both"/>
        <w:rPr>
          <w:rFonts w:ascii="Arial Narrow" w:hAnsi="Arial Narrow" w:cs="Arial"/>
          <w:sz w:val="16"/>
          <w:szCs w:val="16"/>
        </w:rPr>
      </w:pPr>
      <w:r w:rsidRPr="003A13C3">
        <w:rPr>
          <w:rFonts w:ascii="Arial Narrow" w:hAnsi="Arial Narrow" w:cs="Arial"/>
          <w:sz w:val="16"/>
          <w:szCs w:val="16"/>
        </w:rPr>
        <w:t>Aprobó: Julia Miranda, Directora General Parques Nacionales Naturales de Colombia.</w:t>
      </w:r>
    </w:p>
    <w:p w14:paraId="62AE4EF0" w14:textId="1EEF8AEE" w:rsidR="002C5197" w:rsidRPr="003A13C3" w:rsidRDefault="003A13C3" w:rsidP="003A13C3">
      <w:r w:rsidRPr="003A13C3">
        <w:rPr>
          <w:rFonts w:ascii="Arial Narrow" w:hAnsi="Arial Narrow" w:cs="Arial"/>
          <w:sz w:val="16"/>
          <w:szCs w:val="16"/>
        </w:rPr>
        <w:lastRenderedPageBreak/>
        <w:t>Carlos Alberto Botero López. Viceministro de Ambiente y Desarrollo Sostenible</w:t>
      </w:r>
    </w:p>
    <w:sectPr w:rsidR="002C5197" w:rsidRPr="003A13C3">
      <w:headerReference w:type="default" r:id="rId8"/>
      <w:headerReference w:type="first" r:id="rId9"/>
      <w:pgSz w:w="11907" w:h="18711"/>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9EF1" w14:textId="77777777" w:rsidR="003267CB" w:rsidRDefault="003267CB">
      <w:r>
        <w:separator/>
      </w:r>
    </w:p>
  </w:endnote>
  <w:endnote w:type="continuationSeparator" w:id="0">
    <w:p w14:paraId="0D8973A9" w14:textId="77777777" w:rsidR="003267CB" w:rsidRDefault="0032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22D5" w14:textId="77777777" w:rsidR="003267CB" w:rsidRDefault="003267CB">
      <w:r>
        <w:rPr>
          <w:color w:val="000000"/>
        </w:rPr>
        <w:separator/>
      </w:r>
    </w:p>
  </w:footnote>
  <w:footnote w:type="continuationSeparator" w:id="0">
    <w:p w14:paraId="1E76B303" w14:textId="77777777" w:rsidR="003267CB" w:rsidRDefault="0032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B307" w14:textId="77777777" w:rsidR="007E1FBF" w:rsidRDefault="0075633D">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4120AB">
      <w:rPr>
        <w:rStyle w:val="Nmerodepgina"/>
        <w:rFonts w:ascii="Arial" w:hAnsi="Arial" w:cs="Arial"/>
        <w:noProof/>
        <w:sz w:val="22"/>
        <w:szCs w:val="22"/>
        <w:lang w:val="es"/>
      </w:rPr>
      <w:t>6</w:t>
    </w:r>
    <w:r>
      <w:rPr>
        <w:rStyle w:val="Nmerodepgina"/>
        <w:rFonts w:ascii="Arial" w:hAnsi="Arial" w:cs="Arial"/>
        <w:sz w:val="22"/>
        <w:szCs w:val="22"/>
        <w:lang w:val="es"/>
      </w:rPr>
      <w:fldChar w:fldCharType="end"/>
    </w:r>
  </w:p>
  <w:p w14:paraId="04FED350" w14:textId="7543A4B2" w:rsidR="007E1FBF" w:rsidRDefault="0075633D">
    <w:pPr>
      <w:ind w:right="360"/>
    </w:pPr>
    <w:r>
      <w:rPr>
        <w:noProof/>
        <w:lang w:val="es-CO" w:eastAsia="es-CO"/>
      </w:rPr>
      <mc:AlternateContent>
        <mc:Choice Requires="wps">
          <w:drawing>
            <wp:anchor distT="0" distB="0" distL="114300" distR="114300" simplePos="0" relativeHeight="251659264" behindDoc="0" locked="0" layoutInCell="1" allowOverlap="1" wp14:anchorId="4003985E" wp14:editId="68DB6AA0">
              <wp:simplePos x="0" y="0"/>
              <wp:positionH relativeFrom="column">
                <wp:posOffset>-259076</wp:posOffset>
              </wp:positionH>
              <wp:positionV relativeFrom="paragraph">
                <wp:posOffset>122557</wp:posOffset>
              </wp:positionV>
              <wp:extent cx="6120134" cy="10698480"/>
              <wp:effectExtent l="0" t="0" r="13966" b="26670"/>
              <wp:wrapNone/>
              <wp:docPr id="1" name="Freeform 1"/>
              <wp:cNvGraphicFramePr/>
              <a:graphic xmlns:a="http://schemas.openxmlformats.org/drawingml/2006/main">
                <a:graphicData uri="http://schemas.microsoft.com/office/word/2010/wordprocessingShape">
                  <wps:wsp>
                    <wps:cNvSpPr/>
                    <wps:spPr>
                      <a:xfrm>
                        <a:off x="0" y="0"/>
                        <a:ext cx="6120134" cy="10698480"/>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360"/>
                          <a:gd name="f24" fmla="+- 0 0 -90"/>
                          <a:gd name="f25" fmla="+- 0 0 -180"/>
                          <a:gd name="f26" fmla="+- 0 0 -270"/>
                          <a:gd name="f27" fmla="*/ f3 1 20000"/>
                          <a:gd name="f28" fmla="*/ f4 1 20000"/>
                          <a:gd name="f29" fmla="+- f6 0 f5"/>
                          <a:gd name="f30" fmla="*/ f23 f0 1"/>
                          <a:gd name="f31" fmla="*/ f24 f0 1"/>
                          <a:gd name="f32" fmla="*/ f25 f0 1"/>
                          <a:gd name="f33" fmla="*/ f26 f0 1"/>
                          <a:gd name="f34" fmla="*/ f29 1 20000"/>
                          <a:gd name="f35" fmla="*/ 3060067 f29 1"/>
                          <a:gd name="f36" fmla="*/ 0 f29 1"/>
                          <a:gd name="f37" fmla="*/ 6120134 f29 1"/>
                          <a:gd name="f38" fmla="*/ 5349240 f29 1"/>
                          <a:gd name="f39" fmla="*/ 10698480 f29 1"/>
                          <a:gd name="f40" fmla="*/ 936400639 f29 1"/>
                          <a:gd name="f41" fmla="*/ 1872801277 f29 1"/>
                          <a:gd name="f42" fmla="*/ 2147483647 f29 1"/>
                          <a:gd name="f43" fmla="*/ 59929572 f29 1"/>
                          <a:gd name="f44" fmla="*/ 35864287 f29 1"/>
                          <a:gd name="f45" fmla="*/ 9156830 f29 1"/>
                          <a:gd name="f46" fmla="*/ 17978809 f29 1"/>
                          <a:gd name="f47" fmla="*/ 36626249 f29 1"/>
                          <a:gd name="f48" fmla="*/ 6086473 f29 1"/>
                          <a:gd name="f49" fmla="*/ 72966848 f29 1"/>
                          <a:gd name="f50" fmla="*/ 109879264 f29 1"/>
                          <a:gd name="f51" fmla="*/ 1812871725 f29 1"/>
                          <a:gd name="f52" fmla="*/ 1836937306 f29 1"/>
                          <a:gd name="f53" fmla="*/ 1854822779 f29 1"/>
                          <a:gd name="f54" fmla="*/ 1866715418 f29 1"/>
                          <a:gd name="f55" fmla="*/ 20000 f29 1"/>
                          <a:gd name="f56" fmla="*/ f30 1 f2"/>
                          <a:gd name="f57" fmla="*/ f31 1 f2"/>
                          <a:gd name="f58" fmla="*/ f32 1 f2"/>
                          <a:gd name="f59" fmla="*/ f33 1 f2"/>
                          <a:gd name="f60" fmla="*/ f35 1 20000"/>
                          <a:gd name="f61" fmla="*/ f36 1 20000"/>
                          <a:gd name="f62" fmla="*/ f37 1 20000"/>
                          <a:gd name="f63" fmla="*/ f38 1 20000"/>
                          <a:gd name="f64" fmla="*/ f39 1 20000"/>
                          <a:gd name="f65" fmla="*/ f40 1 20000"/>
                          <a:gd name="f66" fmla="*/ f41 1 20000"/>
                          <a:gd name="f67" fmla="*/ f42 1 20000"/>
                          <a:gd name="f68" fmla="*/ f43 1 20000"/>
                          <a:gd name="f69" fmla="*/ f44 1 20000"/>
                          <a:gd name="f70" fmla="*/ f45 1 20000"/>
                          <a:gd name="f71" fmla="*/ f46 1 20000"/>
                          <a:gd name="f72" fmla="*/ f47 1 20000"/>
                          <a:gd name="f73" fmla="*/ f48 1 20000"/>
                          <a:gd name="f74" fmla="*/ f49 1 20000"/>
                          <a:gd name="f75" fmla="*/ f50 1 20000"/>
                          <a:gd name="f76" fmla="*/ f51 1 20000"/>
                          <a:gd name="f77" fmla="*/ f52 1 20000"/>
                          <a:gd name="f78" fmla="*/ f53 1 20000"/>
                          <a:gd name="f79" fmla="*/ f54 1 20000"/>
                          <a:gd name="f80" fmla="*/ f55 1 20000"/>
                          <a:gd name="f81" fmla="+- f56 0 f1"/>
                          <a:gd name="f82" fmla="+- f57 0 f1"/>
                          <a:gd name="f83" fmla="+- f58 0 f1"/>
                          <a:gd name="f84" fmla="+- f59 0 f1"/>
                          <a:gd name="f85" fmla="*/ f60 1 f34"/>
                          <a:gd name="f86" fmla="*/ f61 1 f34"/>
                          <a:gd name="f87" fmla="*/ f62 1 f34"/>
                          <a:gd name="f88" fmla="*/ f63 1 f34"/>
                          <a:gd name="f89" fmla="*/ f64 1 f34"/>
                          <a:gd name="f90" fmla="*/ f65 1 f34"/>
                          <a:gd name="f91" fmla="*/ f66 1 f34"/>
                          <a:gd name="f92" fmla="*/ f67 1 f34"/>
                          <a:gd name="f93" fmla="*/ f68 1 f34"/>
                          <a:gd name="f94" fmla="*/ f69 1 f34"/>
                          <a:gd name="f95" fmla="*/ f70 1 f34"/>
                          <a:gd name="f96" fmla="*/ f71 1 f34"/>
                          <a:gd name="f97" fmla="*/ f72 1 f34"/>
                          <a:gd name="f98" fmla="*/ f73 1 f34"/>
                          <a:gd name="f99" fmla="*/ f74 1 f34"/>
                          <a:gd name="f100" fmla="*/ f75 1 f34"/>
                          <a:gd name="f101" fmla="*/ f76 1 f34"/>
                          <a:gd name="f102" fmla="*/ f77 1 f34"/>
                          <a:gd name="f103" fmla="*/ f78 1 f34"/>
                          <a:gd name="f104" fmla="*/ f79 1 f34"/>
                          <a:gd name="f105" fmla="*/ f80 1 f34"/>
                          <a:gd name="f106" fmla="*/ f86 f27 1"/>
                          <a:gd name="f107" fmla="*/ f105 f27 1"/>
                          <a:gd name="f108" fmla="*/ f105 f28 1"/>
                          <a:gd name="f109" fmla="*/ f86 f28 1"/>
                          <a:gd name="f110" fmla="*/ f85 f27 1"/>
                          <a:gd name="f111" fmla="*/ f87 f27 1"/>
                          <a:gd name="f112" fmla="*/ f88 f28 1"/>
                          <a:gd name="f113" fmla="*/ f89 f28 1"/>
                          <a:gd name="f114" fmla="*/ f90 f27 1"/>
                          <a:gd name="f115" fmla="*/ f91 f27 1"/>
                          <a:gd name="f116" fmla="*/ f92 f28 1"/>
                          <a:gd name="f117" fmla="*/ f93 f27 1"/>
                          <a:gd name="f118" fmla="*/ f94 f27 1"/>
                          <a:gd name="f119" fmla="*/ f95 f28 1"/>
                          <a:gd name="f120" fmla="*/ f96 f27 1"/>
                          <a:gd name="f121" fmla="*/ f97 f28 1"/>
                          <a:gd name="f122" fmla="*/ f98 f27 1"/>
                          <a:gd name="f123" fmla="*/ f99 f28 1"/>
                          <a:gd name="f124" fmla="*/ f100 f28 1"/>
                          <a:gd name="f125" fmla="*/ f101 f27 1"/>
                          <a:gd name="f126" fmla="*/ f102 f27 1"/>
                          <a:gd name="f127" fmla="*/ f103 f27 1"/>
                          <a:gd name="f128" fmla="*/ f104 f27 1"/>
                        </a:gdLst>
                        <a:ahLst/>
                        <a:cxnLst>
                          <a:cxn ang="3cd4">
                            <a:pos x="hc" y="t"/>
                          </a:cxn>
                          <a:cxn ang="0">
                            <a:pos x="r" y="vc"/>
                          </a:cxn>
                          <a:cxn ang="cd4">
                            <a:pos x="hc" y="b"/>
                          </a:cxn>
                          <a:cxn ang="cd2">
                            <a:pos x="l" y="vc"/>
                          </a:cxn>
                          <a:cxn ang="f81">
                            <a:pos x="f110" y="f109"/>
                          </a:cxn>
                          <a:cxn ang="f82">
                            <a:pos x="f111" y="f112"/>
                          </a:cxn>
                          <a:cxn ang="f83">
                            <a:pos x="f110" y="f113"/>
                          </a:cxn>
                          <a:cxn ang="f84">
                            <a:pos x="f106" y="f112"/>
                          </a:cxn>
                          <a:cxn ang="f81">
                            <a:pos x="f114" y="f109"/>
                          </a:cxn>
                          <a:cxn ang="f82">
                            <a:pos x="f115" y="f116"/>
                          </a:cxn>
                          <a:cxn ang="f83">
                            <a:pos x="f114" y="f116"/>
                          </a:cxn>
                          <a:cxn ang="f84">
                            <a:pos x="f106" y="f116"/>
                          </a:cxn>
                          <a:cxn ang="f82">
                            <a:pos x="f117" y="f109"/>
                          </a:cxn>
                          <a:cxn ang="f82">
                            <a:pos x="f118" y="f119"/>
                          </a:cxn>
                          <a:cxn ang="f82">
                            <a:pos x="f120" y="f121"/>
                          </a:cxn>
                          <a:cxn ang="f82">
                            <a:pos x="f122" y="f123"/>
                          </a:cxn>
                          <a:cxn ang="f82">
                            <a:pos x="f106" y="f124"/>
                          </a:cxn>
                          <a:cxn ang="f82">
                            <a:pos x="f106" y="f116"/>
                          </a:cxn>
                          <a:cxn ang="f82">
                            <a:pos x="f122" y="f116"/>
                          </a:cxn>
                          <a:cxn ang="f82">
                            <a:pos x="f120" y="f116"/>
                          </a:cxn>
                          <a:cxn ang="f82">
                            <a:pos x="f118" y="f116"/>
                          </a:cxn>
                          <a:cxn ang="f82">
                            <a:pos x="f117" y="f116"/>
                          </a:cxn>
                          <a:cxn ang="f82">
                            <a:pos x="f125" y="f116"/>
                          </a:cxn>
                          <a:cxn ang="f82">
                            <a:pos x="f126" y="f116"/>
                          </a:cxn>
                          <a:cxn ang="f82">
                            <a:pos x="f127" y="f116"/>
                          </a:cxn>
                          <a:cxn ang="f82">
                            <a:pos x="f128" y="f116"/>
                          </a:cxn>
                          <a:cxn ang="f82">
                            <a:pos x="f115" y="f116"/>
                          </a:cxn>
                          <a:cxn ang="f82">
                            <a:pos x="f115" y="f124"/>
                          </a:cxn>
                          <a:cxn ang="f82">
                            <a:pos x="f128" y="f123"/>
                          </a:cxn>
                          <a:cxn ang="f82">
                            <a:pos x="f127" y="f121"/>
                          </a:cxn>
                          <a:cxn ang="f82">
                            <a:pos x="f126" y="f119"/>
                          </a:cxn>
                          <a:cxn ang="f82">
                            <a:pos x="f125" y="f109"/>
                          </a:cxn>
                          <a:cxn ang="f82">
                            <a:pos x="f117" y="f109"/>
                          </a:cxn>
                        </a:cxnLst>
                        <a:rect l="f106" t="f109" r="f107" b="f108"/>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wps:wsp>
                </a:graphicData>
              </a:graphic>
            </wp:anchor>
          </w:drawing>
        </mc:Choice>
        <mc:Fallback>
          <w:pict>
            <v:shape w14:anchorId="1C2B3DC6" id="Freeform 1" o:spid="_x0000_s1026" style="position:absolute;margin-left:-20.4pt;margin-top:9.65pt;width:481.9pt;height:842.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" path="m640,l383,32,192,128,65,255,,384,,19616r65,129l192,19872r191,96l640,20000r18720,l19617,19968r191,-96l19935,19745r65,-129l20000,384r-65,-129l19808,128,19617,32,19360,,640,xe" filled="f" strokeweight=".26467mm">
              <v:path arrowok="t" o:connecttype="custom" o:connectlocs="3060067,0;6120134,5349240;3060067,10698480;0,5349240;936401004,0;1872802009,2147483646;936401004,2147483646;0,2147483646;2147483646,0;2147483646,2147483646;2147483646,2147483646;0,2147483646;2147483646,0;2147483646,2147483646;2147483646,2147483646;1862501517,2147483646;0,2147483646;0,2147483646;1862501517,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270,0,90,180,270,0,90,180,0,0,0,0,0,0,0,0,0,0,0,0,0,0,0,0,0,0,0,0,0" textboxrect="0,0,20000,20000"/>
            </v:shape>
          </w:pict>
        </mc:Fallback>
      </mc:AlternateContent>
    </w:r>
  </w:p>
  <w:p w14:paraId="3EFD4747" w14:textId="4EB9B398" w:rsidR="007E1FBF" w:rsidRDefault="0075633D">
    <w:pPr>
      <w:jc w:val="center"/>
    </w:pPr>
    <w:r>
      <w:rPr>
        <w:rFonts w:ascii="Arial Narrow" w:hAnsi="Arial Narrow"/>
        <w:sz w:val="20"/>
        <w:szCs w:val="20"/>
      </w:rPr>
      <w:t>“</w:t>
    </w:r>
    <w:r>
      <w:rPr>
        <w:rFonts w:ascii="Arial Narrow" w:hAnsi="Arial Narrow" w:cs="Arial"/>
        <w:sz w:val="20"/>
        <w:szCs w:val="20"/>
      </w:rPr>
      <w:t xml:space="preserve">Por medio de la cual se precisan los límites del Parque Nacional Natural </w:t>
    </w:r>
    <w:r w:rsidR="00EE2583">
      <w:rPr>
        <w:rFonts w:ascii="Arial Narrow" w:hAnsi="Arial Narrow" w:cs="Arial"/>
        <w:sz w:val="20"/>
        <w:szCs w:val="20"/>
      </w:rPr>
      <w:t>Corales del Rosario y San Bernardo</w:t>
    </w:r>
    <w:r>
      <w:rPr>
        <w:rFonts w:ascii="Arial Narrow" w:hAnsi="Arial Narrow"/>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67F3" w14:textId="2230A59A" w:rsidR="007E1FBF" w:rsidRDefault="003529B2">
    <w:pPr>
      <w:jc w:val="center"/>
    </w:pPr>
    <w:r>
      <w:rPr>
        <w:rFonts w:ascii="Arial" w:hAnsi="Arial"/>
        <w:noProof/>
        <w:sz w:val="16"/>
        <w:lang w:val="es-CO" w:eastAsia="es-CO"/>
      </w:rPr>
      <w:drawing>
        <wp:anchor distT="0" distB="0" distL="114300" distR="114300" simplePos="0" relativeHeight="251665408" behindDoc="0" locked="0" layoutInCell="1" allowOverlap="1" wp14:anchorId="7AFEECED" wp14:editId="57C0A6AA">
          <wp:simplePos x="0" y="0"/>
          <wp:positionH relativeFrom="margin">
            <wp:posOffset>2414905</wp:posOffset>
          </wp:positionH>
          <wp:positionV relativeFrom="margin">
            <wp:posOffset>-2846008</wp:posOffset>
          </wp:positionV>
          <wp:extent cx="904875" cy="1228725"/>
          <wp:effectExtent l="0" t="0" r="9525"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648" t="15071" r="18078" b="19756"/>
                  <a:stretch>
                    <a:fillRect/>
                  </a:stretch>
                </pic:blipFill>
                <pic:spPr bwMode="auto">
                  <a:xfrm>
                    <a:off x="0" y="0"/>
                    <a:ext cx="904875" cy="1228725"/>
                  </a:xfrm>
                  <a:prstGeom prst="rect">
                    <a:avLst/>
                  </a:prstGeom>
                  <a:noFill/>
                  <a:ln w="9525">
                    <a:noFill/>
                    <a:miter lim="800000"/>
                    <a:headEnd/>
                    <a:tailEnd/>
                  </a:ln>
                </pic:spPr>
              </pic:pic>
            </a:graphicData>
          </a:graphic>
        </wp:anchor>
      </w:drawing>
    </w:r>
  </w:p>
  <w:p w14:paraId="5091C54B" w14:textId="77777777" w:rsidR="007E1FBF" w:rsidRDefault="004120AB">
    <w:pPr>
      <w:jc w:val="center"/>
      <w:rPr>
        <w:rFonts w:ascii="Arial" w:hAnsi="Arial" w:cs="Arial"/>
        <w:sz w:val="16"/>
        <w:szCs w:val="16"/>
      </w:rPr>
    </w:pPr>
  </w:p>
  <w:p w14:paraId="034ABD4B" w14:textId="77777777" w:rsidR="007E1FBF" w:rsidRDefault="004120AB">
    <w:pPr>
      <w:jc w:val="center"/>
      <w:rPr>
        <w:rFonts w:ascii="Arial" w:hAnsi="Arial" w:cs="Arial"/>
      </w:rPr>
    </w:pPr>
  </w:p>
  <w:p w14:paraId="654CA110" w14:textId="77777777" w:rsidR="007E1FBF" w:rsidRDefault="004120AB">
    <w:pPr>
      <w:jc w:val="center"/>
      <w:rPr>
        <w:rFonts w:ascii="Arial" w:hAnsi="Arial" w:cs="Arial"/>
      </w:rPr>
    </w:pPr>
  </w:p>
  <w:p w14:paraId="47CBD335" w14:textId="77777777" w:rsidR="007E1FBF" w:rsidRDefault="0075633D">
    <w:pPr>
      <w:jc w:val="center"/>
    </w:pPr>
    <w:r>
      <w:rPr>
        <w:noProof/>
        <w:lang w:val="es-CO" w:eastAsia="es-CO"/>
      </w:rPr>
      <mc:AlternateContent>
        <mc:Choice Requires="wps">
          <w:drawing>
            <wp:anchor distT="0" distB="0" distL="114300" distR="114300" simplePos="0" relativeHeight="251661312" behindDoc="0" locked="0" layoutInCell="1" allowOverlap="1" wp14:anchorId="4AF0C315" wp14:editId="1178CC35">
              <wp:simplePos x="0" y="0"/>
              <wp:positionH relativeFrom="column">
                <wp:posOffset>-234314</wp:posOffset>
              </wp:positionH>
              <wp:positionV relativeFrom="paragraph">
                <wp:posOffset>5715</wp:posOffset>
              </wp:positionV>
              <wp:extent cx="6120134" cy="10380982"/>
              <wp:effectExtent l="0" t="0" r="13966" b="20318"/>
              <wp:wrapNone/>
              <wp:docPr id="2"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360"/>
                          <a:gd name="f24" fmla="+- 0 0 -90"/>
                          <a:gd name="f25" fmla="+- 0 0 -180"/>
                          <a:gd name="f26" fmla="+- 0 0 -270"/>
                          <a:gd name="f27" fmla="*/ f3 1 20000"/>
                          <a:gd name="f28" fmla="*/ f4 1 20000"/>
                          <a:gd name="f29" fmla="+- f6 0 f5"/>
                          <a:gd name="f30" fmla="*/ f23 f0 1"/>
                          <a:gd name="f31" fmla="*/ f24 f0 1"/>
                          <a:gd name="f32" fmla="*/ f25 f0 1"/>
                          <a:gd name="f33" fmla="*/ f26 f0 1"/>
                          <a:gd name="f34" fmla="*/ f29 1 20000"/>
                          <a:gd name="f35" fmla="*/ 3060067 f29 1"/>
                          <a:gd name="f36" fmla="*/ 0 f29 1"/>
                          <a:gd name="f37" fmla="*/ 6120134 f29 1"/>
                          <a:gd name="f38" fmla="*/ 5190491 f29 1"/>
                          <a:gd name="f39" fmla="*/ 10380982 f29 1"/>
                          <a:gd name="f40" fmla="*/ 936400639 f29 1"/>
                          <a:gd name="f41" fmla="*/ 1872801277 f29 1"/>
                          <a:gd name="f42" fmla="*/ 2147483647 f29 1"/>
                          <a:gd name="f43" fmla="*/ 59929572 f29 1"/>
                          <a:gd name="f44" fmla="*/ 35864287 f29 1"/>
                          <a:gd name="f45" fmla="*/ 8621406 f29 1"/>
                          <a:gd name="f46" fmla="*/ 17978809 f29 1"/>
                          <a:gd name="f47" fmla="*/ 34484587 f29 1"/>
                          <a:gd name="f48" fmla="*/ 6086473 f29 1"/>
                          <a:gd name="f49" fmla="*/ 68700306 f29 1"/>
                          <a:gd name="f50" fmla="*/ 103454263 f29 1"/>
                          <a:gd name="f51" fmla="*/ 1812871725 f29 1"/>
                          <a:gd name="f52" fmla="*/ 1836937306 f29 1"/>
                          <a:gd name="f53" fmla="*/ 1854822779 f29 1"/>
                          <a:gd name="f54" fmla="*/ 1866715418 f29 1"/>
                          <a:gd name="f55" fmla="*/ 20000 f29 1"/>
                          <a:gd name="f56" fmla="*/ f30 1 f2"/>
                          <a:gd name="f57" fmla="*/ f31 1 f2"/>
                          <a:gd name="f58" fmla="*/ f32 1 f2"/>
                          <a:gd name="f59" fmla="*/ f33 1 f2"/>
                          <a:gd name="f60" fmla="*/ f35 1 20000"/>
                          <a:gd name="f61" fmla="*/ f36 1 20000"/>
                          <a:gd name="f62" fmla="*/ f37 1 20000"/>
                          <a:gd name="f63" fmla="*/ f38 1 20000"/>
                          <a:gd name="f64" fmla="*/ f39 1 20000"/>
                          <a:gd name="f65" fmla="*/ f40 1 20000"/>
                          <a:gd name="f66" fmla="*/ f41 1 20000"/>
                          <a:gd name="f67" fmla="*/ f42 1 20000"/>
                          <a:gd name="f68" fmla="*/ f43 1 20000"/>
                          <a:gd name="f69" fmla="*/ f44 1 20000"/>
                          <a:gd name="f70" fmla="*/ f45 1 20000"/>
                          <a:gd name="f71" fmla="*/ f46 1 20000"/>
                          <a:gd name="f72" fmla="*/ f47 1 20000"/>
                          <a:gd name="f73" fmla="*/ f48 1 20000"/>
                          <a:gd name="f74" fmla="*/ f49 1 20000"/>
                          <a:gd name="f75" fmla="*/ f50 1 20000"/>
                          <a:gd name="f76" fmla="*/ f51 1 20000"/>
                          <a:gd name="f77" fmla="*/ f52 1 20000"/>
                          <a:gd name="f78" fmla="*/ f53 1 20000"/>
                          <a:gd name="f79" fmla="*/ f54 1 20000"/>
                          <a:gd name="f80" fmla="*/ f55 1 20000"/>
                          <a:gd name="f81" fmla="+- f56 0 f1"/>
                          <a:gd name="f82" fmla="+- f57 0 f1"/>
                          <a:gd name="f83" fmla="+- f58 0 f1"/>
                          <a:gd name="f84" fmla="+- f59 0 f1"/>
                          <a:gd name="f85" fmla="*/ f60 1 f34"/>
                          <a:gd name="f86" fmla="*/ f61 1 f34"/>
                          <a:gd name="f87" fmla="*/ f62 1 f34"/>
                          <a:gd name="f88" fmla="*/ f63 1 f34"/>
                          <a:gd name="f89" fmla="*/ f64 1 f34"/>
                          <a:gd name="f90" fmla="*/ f65 1 f34"/>
                          <a:gd name="f91" fmla="*/ f66 1 f34"/>
                          <a:gd name="f92" fmla="*/ f67 1 f34"/>
                          <a:gd name="f93" fmla="*/ f68 1 f34"/>
                          <a:gd name="f94" fmla="*/ f69 1 f34"/>
                          <a:gd name="f95" fmla="*/ f70 1 f34"/>
                          <a:gd name="f96" fmla="*/ f71 1 f34"/>
                          <a:gd name="f97" fmla="*/ f72 1 f34"/>
                          <a:gd name="f98" fmla="*/ f73 1 f34"/>
                          <a:gd name="f99" fmla="*/ f74 1 f34"/>
                          <a:gd name="f100" fmla="*/ f75 1 f34"/>
                          <a:gd name="f101" fmla="*/ f76 1 f34"/>
                          <a:gd name="f102" fmla="*/ f77 1 f34"/>
                          <a:gd name="f103" fmla="*/ f78 1 f34"/>
                          <a:gd name="f104" fmla="*/ f79 1 f34"/>
                          <a:gd name="f105" fmla="*/ f80 1 f34"/>
                          <a:gd name="f106" fmla="*/ f86 f27 1"/>
                          <a:gd name="f107" fmla="*/ f105 f27 1"/>
                          <a:gd name="f108" fmla="*/ f105 f28 1"/>
                          <a:gd name="f109" fmla="*/ f86 f28 1"/>
                          <a:gd name="f110" fmla="*/ f85 f27 1"/>
                          <a:gd name="f111" fmla="*/ f87 f27 1"/>
                          <a:gd name="f112" fmla="*/ f88 f28 1"/>
                          <a:gd name="f113" fmla="*/ f89 f28 1"/>
                          <a:gd name="f114" fmla="*/ f90 f27 1"/>
                          <a:gd name="f115" fmla="*/ f91 f27 1"/>
                          <a:gd name="f116" fmla="*/ f92 f28 1"/>
                          <a:gd name="f117" fmla="*/ f93 f27 1"/>
                          <a:gd name="f118" fmla="*/ f94 f27 1"/>
                          <a:gd name="f119" fmla="*/ f95 f28 1"/>
                          <a:gd name="f120" fmla="*/ f96 f27 1"/>
                          <a:gd name="f121" fmla="*/ f97 f28 1"/>
                          <a:gd name="f122" fmla="*/ f98 f27 1"/>
                          <a:gd name="f123" fmla="*/ f99 f28 1"/>
                          <a:gd name="f124" fmla="*/ f100 f28 1"/>
                          <a:gd name="f125" fmla="*/ f101 f27 1"/>
                          <a:gd name="f126" fmla="*/ f102 f27 1"/>
                          <a:gd name="f127" fmla="*/ f103 f27 1"/>
                          <a:gd name="f128" fmla="*/ f104 f27 1"/>
                        </a:gdLst>
                        <a:ahLst/>
                        <a:cxnLst>
                          <a:cxn ang="3cd4">
                            <a:pos x="hc" y="t"/>
                          </a:cxn>
                          <a:cxn ang="0">
                            <a:pos x="r" y="vc"/>
                          </a:cxn>
                          <a:cxn ang="cd4">
                            <a:pos x="hc" y="b"/>
                          </a:cxn>
                          <a:cxn ang="cd2">
                            <a:pos x="l" y="vc"/>
                          </a:cxn>
                          <a:cxn ang="f81">
                            <a:pos x="f110" y="f109"/>
                          </a:cxn>
                          <a:cxn ang="f82">
                            <a:pos x="f111" y="f112"/>
                          </a:cxn>
                          <a:cxn ang="f83">
                            <a:pos x="f110" y="f113"/>
                          </a:cxn>
                          <a:cxn ang="f84">
                            <a:pos x="f106" y="f112"/>
                          </a:cxn>
                          <a:cxn ang="f81">
                            <a:pos x="f114" y="f109"/>
                          </a:cxn>
                          <a:cxn ang="f82">
                            <a:pos x="f115" y="f116"/>
                          </a:cxn>
                          <a:cxn ang="f83">
                            <a:pos x="f114" y="f116"/>
                          </a:cxn>
                          <a:cxn ang="f84">
                            <a:pos x="f106" y="f116"/>
                          </a:cxn>
                          <a:cxn ang="f82">
                            <a:pos x="f117" y="f109"/>
                          </a:cxn>
                          <a:cxn ang="f82">
                            <a:pos x="f118" y="f119"/>
                          </a:cxn>
                          <a:cxn ang="f82">
                            <a:pos x="f120" y="f121"/>
                          </a:cxn>
                          <a:cxn ang="f82">
                            <a:pos x="f122" y="f123"/>
                          </a:cxn>
                          <a:cxn ang="f82">
                            <a:pos x="f106" y="f124"/>
                          </a:cxn>
                          <a:cxn ang="f82">
                            <a:pos x="f106" y="f116"/>
                          </a:cxn>
                          <a:cxn ang="f82">
                            <a:pos x="f122" y="f116"/>
                          </a:cxn>
                          <a:cxn ang="f82">
                            <a:pos x="f120" y="f116"/>
                          </a:cxn>
                          <a:cxn ang="f82">
                            <a:pos x="f118" y="f116"/>
                          </a:cxn>
                          <a:cxn ang="f82">
                            <a:pos x="f117" y="f116"/>
                          </a:cxn>
                          <a:cxn ang="f82">
                            <a:pos x="f125" y="f116"/>
                          </a:cxn>
                          <a:cxn ang="f82">
                            <a:pos x="f126" y="f116"/>
                          </a:cxn>
                          <a:cxn ang="f82">
                            <a:pos x="f127" y="f116"/>
                          </a:cxn>
                          <a:cxn ang="f82">
                            <a:pos x="f128" y="f116"/>
                          </a:cxn>
                          <a:cxn ang="f82">
                            <a:pos x="f115" y="f116"/>
                          </a:cxn>
                          <a:cxn ang="f82">
                            <a:pos x="f115" y="f124"/>
                          </a:cxn>
                          <a:cxn ang="f82">
                            <a:pos x="f128" y="f123"/>
                          </a:cxn>
                          <a:cxn ang="f82">
                            <a:pos x="f127" y="f121"/>
                          </a:cxn>
                          <a:cxn ang="f82">
                            <a:pos x="f126" y="f119"/>
                          </a:cxn>
                          <a:cxn ang="f82">
                            <a:pos x="f125" y="f109"/>
                          </a:cxn>
                          <a:cxn ang="f82">
                            <a:pos x="f117" y="f109"/>
                          </a:cxn>
                        </a:cxnLst>
                        <a:rect l="f106" t="f109" r="f107" b="f108"/>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5D3198F0" id="Freeform 3" o:spid="_x0000_s1026" style="position:absolute;margin-left:-18.45pt;margin-top:.45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" path="m640,l383,32,192,128,65,255,,384,,19616r65,129l192,19872r191,96l640,20000r18720,l19617,19968r191,-96l19935,19745r65,-129l20000,384r-65,-129l19808,128,19617,32,19360,,640,xe" strokeweight=".26467mm">
              <v:path arrowok="t" o:connecttype="custom" o:connectlocs="3060067,0;6120134,5190491;3060067,10380982;0,5190491;936401004,0;1872802009,2147483646;936401004,2147483646;0,2147483646;2147483646,0;2147483646,2147483646;2147483646,2147483646;0,2147483646;2147483646,0;2147483646,2147483646;2147483646,2147483646;1862501517,2147483646;0,2147483646;0,2147483646;1862501517,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270,0,90,180,270,0,90,180,270,0,90,180,0,0,0,0,0,0,0,0,0,0,0,0,0,0,0,0,0,0,0,0,0" textboxrect="0,0,20000,20000"/>
            </v:shape>
          </w:pict>
        </mc:Fallback>
      </mc:AlternateContent>
    </w:r>
  </w:p>
  <w:p w14:paraId="7172746A" w14:textId="77777777" w:rsidR="007E1FBF" w:rsidRDefault="004120AB">
    <w:pPr>
      <w:jc w:val="center"/>
      <w:rPr>
        <w:rFonts w:ascii="Arial" w:hAnsi="Arial" w:cs="Arial"/>
        <w:b/>
        <w:bCs/>
        <w:sz w:val="32"/>
        <w:szCs w:val="32"/>
      </w:rPr>
    </w:pPr>
  </w:p>
  <w:p w14:paraId="4EE8F062" w14:textId="4125DB2C" w:rsidR="007E1FBF" w:rsidRDefault="004120AB">
    <w:pPr>
      <w:jc w:val="center"/>
    </w:pPr>
  </w:p>
  <w:p w14:paraId="595AAC67" w14:textId="5B020398" w:rsidR="007E1FBF" w:rsidRDefault="004120AB">
    <w:pPr>
      <w:jc w:val="center"/>
      <w:rPr>
        <w:rFonts w:ascii="Arial" w:hAnsi="Arial" w:cs="Arial"/>
        <w:sz w:val="22"/>
        <w:szCs w:val="22"/>
      </w:rPr>
    </w:pPr>
  </w:p>
  <w:p w14:paraId="0694CC3B" w14:textId="7750B6EE" w:rsidR="007E1FBF" w:rsidRDefault="003529B2">
    <w:pPr>
      <w:jc w:val="center"/>
      <w:rPr>
        <w:rFonts w:ascii="Arial" w:hAnsi="Arial" w:cs="Arial"/>
        <w:sz w:val="22"/>
        <w:szCs w:val="22"/>
      </w:rPr>
    </w:pPr>
    <w:r>
      <w:rPr>
        <w:noProof/>
        <w:lang w:val="es-CO" w:eastAsia="es-CO"/>
      </w:rPr>
      <mc:AlternateContent>
        <mc:Choice Requires="wps">
          <w:drawing>
            <wp:anchor distT="0" distB="0" distL="114300" distR="114300" simplePos="0" relativeHeight="251663360" behindDoc="0" locked="0" layoutInCell="1" allowOverlap="1" wp14:anchorId="623EBCFB" wp14:editId="37082D8A">
              <wp:simplePos x="0" y="0"/>
              <wp:positionH relativeFrom="column">
                <wp:posOffset>804142</wp:posOffset>
              </wp:positionH>
              <wp:positionV relativeFrom="paragraph">
                <wp:posOffset>85090</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3DD4E768" w14:textId="77777777" w:rsidR="007E1FBF" w:rsidRDefault="0075633D">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2BBE50F5" w14:textId="77777777" w:rsidR="007E1FBF" w:rsidRDefault="0075633D">
                          <w:pPr>
                            <w:pStyle w:val="Ttulo2"/>
                            <w:rPr>
                              <w:rFonts w:ascii="Arial Narrow" w:hAnsi="Arial Narrow" w:cs="Arial Narrow"/>
                              <w:sz w:val="28"/>
                              <w:szCs w:val="28"/>
                            </w:rPr>
                          </w:pPr>
                          <w:r>
                            <w:rPr>
                              <w:rFonts w:ascii="Arial Narrow" w:hAnsi="Arial Narrow" w:cs="Arial Narrow"/>
                              <w:sz w:val="28"/>
                              <w:szCs w:val="28"/>
                            </w:rPr>
                            <w:t xml:space="preserve"> </w:t>
                          </w:r>
                        </w:p>
                        <w:p w14:paraId="3F34881E" w14:textId="77777777" w:rsidR="007E1FBF" w:rsidRDefault="004120AB">
                          <w:pPr>
                            <w:rPr>
                              <w:lang w:val="es"/>
                            </w:rPr>
                          </w:pPr>
                        </w:p>
                        <w:p w14:paraId="5D56BAD1" w14:textId="77777777" w:rsidR="007E1FBF" w:rsidRDefault="0075633D">
                          <w:pPr>
                            <w:pStyle w:val="Ttulo3"/>
                            <w:rPr>
                              <w:rFonts w:ascii="Arial Narrow" w:hAnsi="Arial Narrow" w:cs="Arial Narrow"/>
                              <w:sz w:val="28"/>
                              <w:szCs w:val="28"/>
                            </w:rPr>
                          </w:pPr>
                          <w:r>
                            <w:rPr>
                              <w:rFonts w:ascii="Arial Narrow" w:hAnsi="Arial Narrow" w:cs="Arial Narrow"/>
                              <w:sz w:val="28"/>
                              <w:szCs w:val="28"/>
                            </w:rPr>
                            <w:t>RESOLUCIÓN NÚMERO</w:t>
                          </w:r>
                        </w:p>
                        <w:p w14:paraId="6349CE8C" w14:textId="77777777" w:rsidR="007E1FBF" w:rsidRDefault="0075633D">
                          <w:pPr>
                            <w:spacing w:after="120"/>
                            <w:jc w:val="center"/>
                          </w:pPr>
                          <w:r>
                            <w:rPr>
                              <w:rFonts w:ascii="Arial Narrow" w:hAnsi="Arial Narrow" w:cs="Arial Narrow"/>
                              <w:b/>
                              <w:bCs/>
                              <w:sz w:val="36"/>
                              <w:szCs w:val="36"/>
                            </w:rPr>
                            <w:t xml:space="preserve">(          </w:t>
                          </w:r>
                          <w:r>
                            <w:rPr>
                              <w:rFonts w:ascii="Arial Narrow" w:hAnsi="Arial Narrow" w:cs="Arial"/>
                              <w:b/>
                              <w:bCs/>
                            </w:rPr>
                            <w:t>*RAD_S*</w:t>
                          </w:r>
                          <w:r>
                            <w:rPr>
                              <w:rFonts w:ascii="Arial Narrow" w:hAnsi="Arial Narrow" w:cs="Arial Narrow"/>
                              <w:b/>
                              <w:bCs/>
                              <w:sz w:val="36"/>
                              <w:szCs w:val="36"/>
                            </w:rPr>
                            <w:t xml:space="preserve">           )</w:t>
                          </w:r>
                        </w:p>
                        <w:p w14:paraId="2185BCE8" w14:textId="77777777" w:rsidR="007E1FBF" w:rsidRDefault="004120AB">
                          <w:pPr>
                            <w:jc w:val="center"/>
                          </w:pPr>
                        </w:p>
                      </w:txbxContent>
                    </wps:txbx>
                    <wps:bodyPr vert="horz" wrap="square" lIns="0" tIns="0" rIns="0" bIns="0" anchor="t" anchorCtr="0" compatLnSpc="0"/>
                  </wps:wsp>
                </a:graphicData>
              </a:graphic>
            </wp:anchor>
          </w:drawing>
        </mc:Choice>
        <mc:Fallback>
          <w:pict>
            <v:rect w14:anchorId="623EBCFB" id="Rectangle 4" o:spid="_x0000_s1026" style="position:absolute;left:0;text-align:left;margin-left:63.3pt;margin-top:6.7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" stroked="f">
              <v:textbox inset="0,0,0,0">
                <w:txbxContent>
                  <w:p w14:paraId="3DD4E768" w14:textId="77777777" w:rsidR="007E1FBF" w:rsidRDefault="0075633D">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2BBE50F5" w14:textId="77777777" w:rsidR="007E1FBF" w:rsidRDefault="0075633D">
                    <w:pPr>
                      <w:pStyle w:val="Ttulo2"/>
                      <w:rPr>
                        <w:rFonts w:ascii="Arial Narrow" w:hAnsi="Arial Narrow" w:cs="Arial Narrow"/>
                        <w:sz w:val="28"/>
                        <w:szCs w:val="28"/>
                      </w:rPr>
                    </w:pPr>
                    <w:r>
                      <w:rPr>
                        <w:rFonts w:ascii="Arial Narrow" w:hAnsi="Arial Narrow" w:cs="Arial Narrow"/>
                        <w:sz w:val="28"/>
                        <w:szCs w:val="28"/>
                      </w:rPr>
                      <w:t xml:space="preserve"> </w:t>
                    </w:r>
                  </w:p>
                  <w:p w14:paraId="3F34881E" w14:textId="77777777" w:rsidR="007E1FBF" w:rsidRDefault="004120AB">
                    <w:pPr>
                      <w:rPr>
                        <w:lang w:val="es"/>
                      </w:rPr>
                    </w:pPr>
                  </w:p>
                  <w:p w14:paraId="5D56BAD1" w14:textId="77777777" w:rsidR="007E1FBF" w:rsidRDefault="0075633D">
                    <w:pPr>
                      <w:pStyle w:val="Ttulo3"/>
                      <w:rPr>
                        <w:rFonts w:ascii="Arial Narrow" w:hAnsi="Arial Narrow" w:cs="Arial Narrow"/>
                        <w:sz w:val="28"/>
                        <w:szCs w:val="28"/>
                      </w:rPr>
                    </w:pPr>
                    <w:r>
                      <w:rPr>
                        <w:rFonts w:ascii="Arial Narrow" w:hAnsi="Arial Narrow" w:cs="Arial Narrow"/>
                        <w:sz w:val="28"/>
                        <w:szCs w:val="28"/>
                      </w:rPr>
                      <w:t>RESOLUCIÓN NÚMERO</w:t>
                    </w:r>
                  </w:p>
                  <w:p w14:paraId="6349CE8C" w14:textId="77777777" w:rsidR="007E1FBF" w:rsidRDefault="0075633D">
                    <w:pPr>
                      <w:spacing w:after="120"/>
                      <w:jc w:val="center"/>
                    </w:pPr>
                    <w:r>
                      <w:rPr>
                        <w:rFonts w:ascii="Arial Narrow" w:hAnsi="Arial Narrow" w:cs="Arial Narrow"/>
                        <w:b/>
                        <w:bCs/>
                        <w:sz w:val="36"/>
                        <w:szCs w:val="36"/>
                      </w:rPr>
                      <w:t xml:space="preserve">(          </w:t>
                    </w:r>
                    <w:r>
                      <w:rPr>
                        <w:rFonts w:ascii="Arial Narrow" w:hAnsi="Arial Narrow" w:cs="Arial"/>
                        <w:b/>
                        <w:bCs/>
                      </w:rPr>
                      <w:t>*RAD_S*</w:t>
                    </w:r>
                    <w:r>
                      <w:rPr>
                        <w:rFonts w:ascii="Arial Narrow" w:hAnsi="Arial Narrow" w:cs="Arial Narrow"/>
                        <w:b/>
                        <w:bCs/>
                        <w:sz w:val="36"/>
                        <w:szCs w:val="36"/>
                      </w:rPr>
                      <w:t xml:space="preserve">           )</w:t>
                    </w:r>
                  </w:p>
                  <w:p w14:paraId="2185BCE8" w14:textId="77777777" w:rsidR="007E1FBF" w:rsidRDefault="004120AB">
                    <w:pPr>
                      <w:jc w:val="center"/>
                    </w:pPr>
                  </w:p>
                </w:txbxContent>
              </v:textbox>
            </v:rect>
          </w:pict>
        </mc:Fallback>
      </mc:AlternateContent>
    </w:r>
  </w:p>
  <w:p w14:paraId="156B9AA0" w14:textId="77777777" w:rsidR="007E1FBF" w:rsidRDefault="004120AB">
    <w:pPr>
      <w:jc w:val="center"/>
      <w:rPr>
        <w:rFonts w:ascii="Arial" w:hAnsi="Arial" w:cs="Arial"/>
        <w:sz w:val="22"/>
        <w:szCs w:val="22"/>
      </w:rPr>
    </w:pPr>
  </w:p>
  <w:p w14:paraId="5C179F86" w14:textId="77777777" w:rsidR="007E1FBF" w:rsidRDefault="004120AB">
    <w:pPr>
      <w:jc w:val="center"/>
      <w:rPr>
        <w:rFonts w:ascii="Arial" w:hAnsi="Arial" w:cs="Arial"/>
        <w:sz w:val="22"/>
        <w:szCs w:val="22"/>
      </w:rPr>
    </w:pPr>
  </w:p>
  <w:p w14:paraId="114FC8C0" w14:textId="77777777" w:rsidR="007E1FBF" w:rsidRDefault="004120AB">
    <w:pPr>
      <w:jc w:val="center"/>
      <w:rPr>
        <w:rFonts w:ascii="Arial" w:hAnsi="Arial" w:cs="Arial"/>
        <w:sz w:val="22"/>
        <w:szCs w:val="22"/>
      </w:rPr>
    </w:pPr>
  </w:p>
  <w:p w14:paraId="3CD524E6" w14:textId="77777777" w:rsidR="007E1FBF" w:rsidRDefault="004120AB">
    <w:pPr>
      <w:jc w:val="center"/>
      <w:rPr>
        <w:rFonts w:ascii="Arial" w:hAnsi="Arial" w:cs="Arial"/>
        <w:sz w:val="22"/>
        <w:szCs w:val="22"/>
      </w:rPr>
    </w:pPr>
  </w:p>
  <w:p w14:paraId="57F55967" w14:textId="77777777" w:rsidR="007E1FBF" w:rsidRDefault="004120AB">
    <w:pPr>
      <w:jc w:val="center"/>
      <w:rPr>
        <w:rFonts w:ascii="Arial" w:hAnsi="Arial" w:cs="Arial"/>
        <w:sz w:val="22"/>
        <w:szCs w:val="22"/>
      </w:rPr>
    </w:pPr>
  </w:p>
  <w:p w14:paraId="7A73BA0D" w14:textId="77777777" w:rsidR="007E1FBF" w:rsidRDefault="004120AB">
    <w:pPr>
      <w:jc w:val="center"/>
      <w:rPr>
        <w:rFonts w:ascii="Arial" w:hAnsi="Arial" w:cs="Arial"/>
        <w:sz w:val="22"/>
        <w:szCs w:val="22"/>
      </w:rPr>
    </w:pPr>
  </w:p>
  <w:p w14:paraId="44B58BAB" w14:textId="77777777" w:rsidR="007E1FBF" w:rsidRDefault="004120AB">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28B"/>
    <w:multiLevelType w:val="multilevel"/>
    <w:tmpl w:val="2FFAF28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nsid w:val="66CD1F63"/>
    <w:multiLevelType w:val="multilevel"/>
    <w:tmpl w:val="C70A44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C5197"/>
    <w:rsid w:val="0006796C"/>
    <w:rsid w:val="000957C2"/>
    <w:rsid w:val="001E1607"/>
    <w:rsid w:val="002C5197"/>
    <w:rsid w:val="003267CB"/>
    <w:rsid w:val="00341B15"/>
    <w:rsid w:val="00342E88"/>
    <w:rsid w:val="003529B2"/>
    <w:rsid w:val="003A13C3"/>
    <w:rsid w:val="004120AB"/>
    <w:rsid w:val="0046209C"/>
    <w:rsid w:val="006F3799"/>
    <w:rsid w:val="0075633D"/>
    <w:rsid w:val="0085539D"/>
    <w:rsid w:val="008603AA"/>
    <w:rsid w:val="0089560A"/>
    <w:rsid w:val="008F2E3F"/>
    <w:rsid w:val="00965227"/>
    <w:rsid w:val="00975153"/>
    <w:rsid w:val="00990726"/>
    <w:rsid w:val="00997BE8"/>
    <w:rsid w:val="00A57377"/>
    <w:rsid w:val="00B304FD"/>
    <w:rsid w:val="00B830CF"/>
    <w:rsid w:val="00C40CB9"/>
    <w:rsid w:val="00C77058"/>
    <w:rsid w:val="00DB53AA"/>
    <w:rsid w:val="00E704E8"/>
    <w:rsid w:val="00E90633"/>
    <w:rsid w:val="00EE2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38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paragraph" w:styleId="Prrafodelista">
    <w:name w:val="List Paragraph"/>
    <w:basedOn w:val="Normal"/>
    <w:pPr>
      <w:ind w:left="720"/>
    </w:p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rFonts w:ascii="Times New Roman" w:eastAsia="Times New Roman" w:hAnsi="Times New Roman"/>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b/>
      <w:bCs/>
      <w:lang w:val="es-ES" w:eastAsia="es-ES"/>
    </w:rPr>
  </w:style>
  <w:style w:type="paragraph" w:styleId="Lista">
    <w:name w:val="List"/>
    <w:basedOn w:val="Normal"/>
    <w:pPr>
      <w:suppressAutoHyphens w:val="0"/>
      <w:autoSpaceDE w:val="0"/>
      <w:ind w:left="283" w:hanging="283"/>
      <w:textAlignment w:val="auto"/>
    </w:pPr>
  </w:style>
  <w:style w:type="paragraph" w:customStyle="1" w:styleId="Ttulo1">
    <w:name w:val="T’tulo 1"/>
    <w:basedOn w:val="Normal"/>
    <w:next w:val="Normal"/>
    <w:pPr>
      <w:keepNext/>
      <w:suppressAutoHyphens w:val="0"/>
      <w:autoSpaceDE w:val="0"/>
      <w:jc w:val="center"/>
      <w:textAlignment w:val="auto"/>
    </w:pPr>
    <w:rPr>
      <w:rFonts w:ascii="Arial" w:hAnsi="Arial" w:cs="Arial"/>
      <w:b/>
      <w:bCs/>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paragraph" w:styleId="Descripcin">
    <w:name w:val="caption"/>
    <w:basedOn w:val="Normal"/>
    <w:next w:val="Normal"/>
    <w:pPr>
      <w:overflowPunct w:val="0"/>
      <w:autoSpaceDE w:val="0"/>
      <w:spacing w:after="200"/>
    </w:pPr>
    <w:rPr>
      <w:b/>
      <w:bCs/>
      <w:color w:val="4F81BD"/>
      <w:kern w:val="3"/>
      <w:sz w:val="18"/>
      <w:szCs w:val="18"/>
    </w:rPr>
  </w:style>
  <w:style w:type="paragraph" w:customStyle="1" w:styleId="Descripcin1">
    <w:name w:val="Descripción1"/>
    <w:basedOn w:val="Normal"/>
    <w:next w:val="Normal"/>
    <w:pPr>
      <w:spacing w:after="200"/>
    </w:pPr>
    <w:rPr>
      <w:i/>
      <w:iCs/>
      <w:color w:val="44546A"/>
      <w:sz w:val="18"/>
      <w:szCs w:val="18"/>
    </w:rPr>
  </w:style>
  <w:style w:type="paragraph" w:customStyle="1" w:styleId="Standard">
    <w:name w:val="Standard"/>
    <w:rsid w:val="003A13C3"/>
    <w:pPr>
      <w:widowControl w:val="0"/>
      <w:suppressAutoHyphens/>
      <w:overflowPunct w:val="0"/>
      <w:autoSpaceDE w:val="0"/>
    </w:pPr>
    <w:rPr>
      <w:rFonts w:ascii="Times" w:eastAsiaTheme="minorEastAsia" w:hAnsi="Times" w:cstheme="minorBidi"/>
      <w:kern w:val="3"/>
      <w:sz w:val="24"/>
      <w:szCs w:val="22"/>
      <w:lang w:val="en-US" w:eastAsia="ja-JP"/>
    </w:rPr>
  </w:style>
  <w:style w:type="character" w:customStyle="1" w:styleId="Fuentedeprrafopredeter1">
    <w:name w:val="Fuente de párrafo predeter.1"/>
    <w:rsid w:val="0041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8181A2-27FC-4A44-A351-6C839487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2312</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Andrea Nayibe Pinzon Torres</cp:lastModifiedBy>
  <cp:revision>10</cp:revision>
  <cp:lastPrinted>2014-09-03T20:41:00Z</cp:lastPrinted>
  <dcterms:created xsi:type="dcterms:W3CDTF">2016-11-24T18:01:00Z</dcterms:created>
  <dcterms:modified xsi:type="dcterms:W3CDTF">2016-11-30T00:05:00Z</dcterms:modified>
</cp:coreProperties>
</file>